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BD0" w:rsidRDefault="00606BD0">
      <w:pPr>
        <w:pStyle w:val="NormalWeb"/>
        <w:spacing w:before="0" w:beforeAutospacing="0" w:after="0" w:afterAutospacing="0"/>
        <w:rPr>
          <w:rFonts w:cs="Times New Roman"/>
        </w:rPr>
      </w:pPr>
    </w:p>
    <w:p w:rsidR="00606BD0" w:rsidRDefault="00606BD0">
      <w:pPr>
        <w:pStyle w:val="NormalWeb"/>
        <w:spacing w:before="0" w:beforeAutospacing="0" w:after="0" w:afterAutospacing="0"/>
        <w:rPr>
          <w:rFonts w:cs="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s1028" type="#_x0000_t75" style="position:absolute;margin-left:51pt;margin-top:.75pt;width:36pt;height:45pt;z-index:-251658240;visibility:visible;mso-wrap-edited:f" wrapcoords="9450 360 900 720 -450 3240 1350 11880 1800 18360 5850 21240 6750 21240 14400 21240 15750 21240 19350 18360 19800 11880 21600 3240 21150 720 12150 360 9450 360">
            <v:imagedata r:id="rId7" o:title=""/>
            <w10:wrap type="tight"/>
          </v:shape>
        </w:pict>
      </w:r>
    </w:p>
    <w:p w:rsidR="00606BD0" w:rsidRDefault="00606BD0">
      <w:pPr>
        <w:pStyle w:val="NormalWeb"/>
        <w:spacing w:before="0" w:beforeAutospacing="0" w:after="0" w:afterAutospacing="0"/>
        <w:rPr>
          <w:rFonts w:cs="Times New Roman"/>
        </w:rPr>
      </w:pPr>
    </w:p>
    <w:p w:rsidR="00606BD0" w:rsidRDefault="00606BD0">
      <w:pPr>
        <w:pStyle w:val="NormalWeb"/>
        <w:spacing w:before="0" w:beforeAutospacing="0" w:after="0" w:afterAutospacing="0"/>
        <w:rPr>
          <w:rFonts w:cs="Times New Roman"/>
        </w:rPr>
      </w:pPr>
    </w:p>
    <w:p w:rsidR="00606BD0" w:rsidRDefault="00606BD0">
      <w:pPr>
        <w:pStyle w:val="NormalWeb"/>
        <w:spacing w:before="0" w:beforeAutospacing="0" w:after="0" w:afterAutospacing="0"/>
        <w:rPr>
          <w:rFonts w:cs="Times New Roman"/>
        </w:rPr>
      </w:pPr>
    </w:p>
    <w:p w:rsidR="00606BD0" w:rsidRDefault="00606BD0">
      <w:pPr>
        <w:pStyle w:val="NormalWeb"/>
        <w:spacing w:before="0" w:beforeAutospacing="0" w:after="0" w:afterAutospacing="0"/>
        <w:rPr>
          <w:rFonts w:cs="Times New Roman"/>
          <w:b/>
          <w:bCs/>
        </w:rPr>
      </w:pPr>
      <w:r>
        <w:rPr>
          <w:rFonts w:cs="Times New Roman"/>
          <w:b/>
          <w:bCs/>
        </w:rPr>
        <w:t>REPUBLIKA HRVATSKA</w:t>
      </w:r>
    </w:p>
    <w:p w:rsidR="00606BD0" w:rsidRDefault="00606BD0">
      <w:pPr>
        <w:pStyle w:val="NormalWeb"/>
        <w:spacing w:before="0" w:beforeAutospacing="0" w:after="0" w:afterAutospacing="0"/>
        <w:rPr>
          <w:rFonts w:cs="Times New Roman"/>
          <w:b/>
          <w:bCs/>
        </w:rPr>
      </w:pPr>
      <w:r>
        <w:rPr>
          <w:rFonts w:cs="Times New Roman"/>
          <w:b/>
          <w:bCs/>
        </w:rPr>
        <w:t>OSIJEČKO BARANJSKA ŽUPANIJA</w:t>
      </w:r>
    </w:p>
    <w:p w:rsidR="00606BD0" w:rsidRDefault="00606BD0">
      <w:pPr>
        <w:pStyle w:val="NormalWeb"/>
        <w:spacing w:before="0" w:beforeAutospacing="0" w:after="0" w:afterAutospacing="0"/>
        <w:rPr>
          <w:rFonts w:cs="Times New Roman"/>
          <w:b/>
          <w:bCs/>
        </w:rPr>
      </w:pPr>
      <w:r>
        <w:rPr>
          <w:rFonts w:cs="Times New Roman"/>
          <w:b/>
          <w:bCs/>
        </w:rPr>
        <w:t>OPĆINA VUKA</w:t>
      </w:r>
    </w:p>
    <w:p w:rsidR="00606BD0" w:rsidRDefault="00606BD0">
      <w:pPr>
        <w:rPr>
          <w:rFonts w:cs="Times New Roman"/>
        </w:rPr>
      </w:pPr>
      <w:r>
        <w:rPr>
          <w:rFonts w:cs="Times New Roman"/>
        </w:rPr>
        <w:t>Vuka, Osječka 83</w:t>
      </w:r>
    </w:p>
    <w:p w:rsidR="00606BD0" w:rsidRDefault="00606BD0">
      <w:pPr>
        <w:rPr>
          <w:rFonts w:cs="Times New Roman"/>
        </w:rPr>
      </w:pPr>
      <w:r>
        <w:rPr>
          <w:rFonts w:cs="Times New Roman"/>
        </w:rPr>
        <w:t>OIB: 70217703378</w:t>
      </w:r>
    </w:p>
    <w:p w:rsidR="00606BD0" w:rsidRDefault="00606BD0">
      <w:pPr>
        <w:pStyle w:val="NormalWeb"/>
        <w:spacing w:before="0" w:beforeAutospacing="0" w:after="0" w:afterAutospacing="0"/>
        <w:rPr>
          <w:rFonts w:cs="Times New Roman"/>
          <w:color w:val="FF0000"/>
        </w:rPr>
      </w:pPr>
    </w:p>
    <w:p w:rsidR="00606BD0" w:rsidRDefault="00606BD0">
      <w:pPr>
        <w:pStyle w:val="NormalWeb"/>
        <w:spacing w:before="0" w:beforeAutospacing="0" w:after="0" w:afterAutospacing="0"/>
        <w:rPr>
          <w:rFonts w:cs="Times New Roman"/>
          <w:color w:val="000000"/>
        </w:rPr>
      </w:pPr>
      <w:r>
        <w:rPr>
          <w:rFonts w:cs="Times New Roman"/>
          <w:color w:val="000000"/>
        </w:rPr>
        <w:t>KLASA: 400-05/16-01/01</w:t>
      </w:r>
    </w:p>
    <w:p w:rsidR="00606BD0" w:rsidRDefault="00606BD0">
      <w:pPr>
        <w:pStyle w:val="NormalWeb"/>
        <w:spacing w:before="0" w:beforeAutospacing="0" w:after="0" w:afterAutospacing="0"/>
        <w:rPr>
          <w:rFonts w:cs="Times New Roman"/>
          <w:color w:val="000000"/>
        </w:rPr>
      </w:pPr>
      <w:r>
        <w:rPr>
          <w:rFonts w:cs="Times New Roman"/>
          <w:color w:val="000000"/>
        </w:rPr>
        <w:t>URBROJ: 2158/06-01-16-1</w:t>
      </w:r>
    </w:p>
    <w:p w:rsidR="00606BD0" w:rsidRDefault="00606BD0">
      <w:pPr>
        <w:rPr>
          <w:rFonts w:cs="Times New Roman"/>
        </w:rPr>
      </w:pPr>
      <w:r>
        <w:rPr>
          <w:rFonts w:cs="Times New Roman"/>
        </w:rPr>
        <w:t>Vuka, 12. veljače 2016. godine</w:t>
      </w:r>
    </w:p>
    <w:p w:rsidR="00606BD0" w:rsidRDefault="00606BD0">
      <w:pPr>
        <w:pStyle w:val="Title"/>
        <w:rPr>
          <w:rFonts w:cs="Times New Roman"/>
          <w:sz w:val="28"/>
          <w:szCs w:val="28"/>
        </w:rPr>
      </w:pPr>
    </w:p>
    <w:p w:rsidR="00606BD0" w:rsidRDefault="00606BD0">
      <w:pPr>
        <w:pStyle w:val="Title"/>
        <w:rPr>
          <w:rFonts w:cs="Times New Roman"/>
          <w:sz w:val="28"/>
          <w:szCs w:val="28"/>
        </w:rPr>
      </w:pPr>
    </w:p>
    <w:p w:rsidR="00606BD0" w:rsidRDefault="00606BD0">
      <w:pPr>
        <w:pStyle w:val="Title"/>
        <w:rPr>
          <w:rFonts w:cs="Times New Roman"/>
          <w:sz w:val="40"/>
          <w:szCs w:val="40"/>
        </w:rPr>
      </w:pPr>
      <w:r>
        <w:rPr>
          <w:rFonts w:cs="Times New Roman"/>
          <w:sz w:val="40"/>
          <w:szCs w:val="40"/>
        </w:rPr>
        <w:t xml:space="preserve">BILJEŠKE </w:t>
      </w:r>
    </w:p>
    <w:p w:rsidR="00606BD0" w:rsidRDefault="00606BD0">
      <w:pPr>
        <w:pStyle w:val="Title"/>
        <w:rPr>
          <w:rFonts w:cs="Times New Roman"/>
          <w:sz w:val="28"/>
          <w:szCs w:val="28"/>
        </w:rPr>
      </w:pPr>
      <w:r>
        <w:rPr>
          <w:rFonts w:cs="Times New Roman"/>
          <w:sz w:val="28"/>
          <w:szCs w:val="28"/>
        </w:rPr>
        <w:t>UZ FINANCIJSKE IZVJEŠTAJE</w:t>
      </w:r>
    </w:p>
    <w:p w:rsidR="00606BD0" w:rsidRDefault="00606BD0">
      <w:pPr>
        <w:pStyle w:val="Title"/>
        <w:rPr>
          <w:rFonts w:cs="Times New Roman"/>
          <w:b w:val="0"/>
          <w:bCs w:val="0"/>
          <w:i/>
          <w:iCs/>
          <w:sz w:val="28"/>
          <w:szCs w:val="28"/>
        </w:rPr>
      </w:pPr>
      <w:r>
        <w:rPr>
          <w:rFonts w:cs="Times New Roman"/>
          <w:b w:val="0"/>
          <w:bCs w:val="0"/>
          <w:i/>
          <w:iCs/>
          <w:sz w:val="28"/>
          <w:szCs w:val="28"/>
        </w:rPr>
        <w:t>za razdoblje od 01. siječnja do 31. prosinca 2015. godine</w:t>
      </w:r>
    </w:p>
    <w:p w:rsidR="00606BD0" w:rsidRDefault="00606BD0">
      <w:pPr>
        <w:pStyle w:val="Title"/>
        <w:jc w:val="left"/>
        <w:rPr>
          <w:rFonts w:cs="Times New Roman"/>
          <w:b w:val="0"/>
          <w:bCs w:val="0"/>
          <w:i/>
          <w:iCs/>
          <w:sz w:val="28"/>
          <w:szCs w:val="28"/>
        </w:rPr>
      </w:pPr>
    </w:p>
    <w:p w:rsidR="00606BD0" w:rsidRDefault="00606BD0">
      <w:pPr>
        <w:rPr>
          <w:rFonts w:cs="Times New Roman"/>
        </w:rPr>
      </w:pPr>
    </w:p>
    <w:p w:rsidR="00606BD0" w:rsidRDefault="00606BD0">
      <w:pPr>
        <w:autoSpaceDE w:val="0"/>
        <w:autoSpaceDN w:val="0"/>
        <w:adjustRightInd w:val="0"/>
        <w:rPr>
          <w:rFonts w:cs="Times New Roman"/>
          <w:b/>
          <w:bCs/>
          <w:lang w:eastAsia="en-US"/>
        </w:rPr>
      </w:pPr>
      <w:r>
        <w:rPr>
          <w:rFonts w:cs="Times New Roman"/>
          <w:b/>
          <w:bCs/>
          <w:lang w:eastAsia="en-US"/>
        </w:rPr>
        <w:t>I. UVOD</w:t>
      </w:r>
    </w:p>
    <w:p w:rsidR="00606BD0" w:rsidRDefault="00606BD0">
      <w:pPr>
        <w:autoSpaceDE w:val="0"/>
        <w:autoSpaceDN w:val="0"/>
        <w:adjustRightInd w:val="0"/>
        <w:rPr>
          <w:rFonts w:cs="Times New Roman"/>
          <w:b/>
          <w:bCs/>
          <w:lang w:eastAsia="en-US"/>
        </w:rPr>
      </w:pPr>
    </w:p>
    <w:p w:rsidR="00606BD0" w:rsidRDefault="00606BD0">
      <w:pPr>
        <w:autoSpaceDE w:val="0"/>
        <w:autoSpaceDN w:val="0"/>
        <w:adjustRightInd w:val="0"/>
        <w:spacing w:line="360" w:lineRule="auto"/>
        <w:ind w:left="567"/>
        <w:rPr>
          <w:rFonts w:cs="Times New Roman"/>
          <w:b/>
          <w:bCs/>
          <w:lang w:eastAsia="en-US"/>
        </w:rPr>
      </w:pPr>
      <w:r>
        <w:rPr>
          <w:rFonts w:cs="Times New Roman"/>
          <w:lang w:eastAsia="en-US"/>
        </w:rPr>
        <w:t xml:space="preserve">1. Naziv obveznika: </w:t>
      </w:r>
      <w:r>
        <w:rPr>
          <w:rFonts w:cs="Times New Roman"/>
          <w:b/>
          <w:bCs/>
          <w:lang w:eastAsia="en-US"/>
        </w:rPr>
        <w:t>OPĆINA VUKA</w:t>
      </w:r>
    </w:p>
    <w:p w:rsidR="00606BD0" w:rsidRDefault="00606BD0">
      <w:pPr>
        <w:autoSpaceDE w:val="0"/>
        <w:autoSpaceDN w:val="0"/>
        <w:adjustRightInd w:val="0"/>
        <w:spacing w:line="360" w:lineRule="auto"/>
        <w:ind w:left="567"/>
        <w:rPr>
          <w:rFonts w:cs="Times New Roman"/>
          <w:lang w:eastAsia="en-US"/>
        </w:rPr>
      </w:pPr>
      <w:r>
        <w:rPr>
          <w:rFonts w:cs="Times New Roman"/>
          <w:lang w:eastAsia="en-US"/>
        </w:rPr>
        <w:t>2. Sjedište obveznika: 31 403 VUKA</w:t>
      </w:r>
    </w:p>
    <w:p w:rsidR="00606BD0" w:rsidRDefault="00606BD0">
      <w:pPr>
        <w:autoSpaceDE w:val="0"/>
        <w:autoSpaceDN w:val="0"/>
        <w:adjustRightInd w:val="0"/>
        <w:spacing w:line="360" w:lineRule="auto"/>
        <w:ind w:left="567"/>
        <w:rPr>
          <w:rFonts w:cs="Times New Roman"/>
          <w:lang w:eastAsia="en-US"/>
        </w:rPr>
      </w:pPr>
      <w:r>
        <w:rPr>
          <w:rFonts w:cs="Times New Roman"/>
          <w:lang w:eastAsia="en-US"/>
        </w:rPr>
        <w:t>3. Adresa sjedišta: Osječka 83</w:t>
      </w:r>
    </w:p>
    <w:p w:rsidR="00606BD0" w:rsidRDefault="00606BD0">
      <w:pPr>
        <w:autoSpaceDE w:val="0"/>
        <w:autoSpaceDN w:val="0"/>
        <w:adjustRightInd w:val="0"/>
        <w:spacing w:line="360" w:lineRule="auto"/>
        <w:ind w:left="567"/>
        <w:rPr>
          <w:rFonts w:cs="Times New Roman"/>
          <w:lang w:eastAsia="en-US"/>
        </w:rPr>
      </w:pPr>
      <w:r>
        <w:rPr>
          <w:rFonts w:cs="Times New Roman"/>
          <w:lang w:eastAsia="en-US"/>
        </w:rPr>
        <w:t>4. Šifra općine: 517</w:t>
      </w:r>
    </w:p>
    <w:p w:rsidR="00606BD0" w:rsidRDefault="00606BD0">
      <w:pPr>
        <w:autoSpaceDE w:val="0"/>
        <w:autoSpaceDN w:val="0"/>
        <w:adjustRightInd w:val="0"/>
        <w:spacing w:line="360" w:lineRule="auto"/>
        <w:ind w:left="567"/>
        <w:rPr>
          <w:rFonts w:cs="Times New Roman"/>
          <w:lang w:eastAsia="en-US"/>
        </w:rPr>
      </w:pPr>
      <w:r>
        <w:rPr>
          <w:rFonts w:cs="Times New Roman"/>
          <w:lang w:eastAsia="en-US"/>
        </w:rPr>
        <w:t>5. Broj RKP-a: 37041</w:t>
      </w:r>
    </w:p>
    <w:p w:rsidR="00606BD0" w:rsidRDefault="00606BD0">
      <w:pPr>
        <w:autoSpaceDE w:val="0"/>
        <w:autoSpaceDN w:val="0"/>
        <w:adjustRightInd w:val="0"/>
        <w:spacing w:line="360" w:lineRule="auto"/>
        <w:ind w:left="567"/>
        <w:rPr>
          <w:rFonts w:cs="Times New Roman"/>
          <w:lang w:eastAsia="en-US"/>
        </w:rPr>
      </w:pPr>
      <w:r>
        <w:rPr>
          <w:rFonts w:cs="Times New Roman"/>
          <w:lang w:eastAsia="en-US"/>
        </w:rPr>
        <w:t>6. Matični broj: 2784190</w:t>
      </w:r>
    </w:p>
    <w:p w:rsidR="00606BD0" w:rsidRDefault="00606BD0">
      <w:pPr>
        <w:autoSpaceDE w:val="0"/>
        <w:autoSpaceDN w:val="0"/>
        <w:adjustRightInd w:val="0"/>
        <w:spacing w:line="360" w:lineRule="auto"/>
        <w:ind w:left="567"/>
        <w:rPr>
          <w:rFonts w:cs="Times New Roman"/>
        </w:rPr>
      </w:pPr>
      <w:r>
        <w:rPr>
          <w:rFonts w:cs="Times New Roman"/>
          <w:lang w:eastAsia="en-US"/>
        </w:rPr>
        <w:t xml:space="preserve">7. OIB: </w:t>
      </w:r>
      <w:r>
        <w:rPr>
          <w:rFonts w:cs="Times New Roman"/>
        </w:rPr>
        <w:t>70217703378</w:t>
      </w:r>
    </w:p>
    <w:p w:rsidR="00606BD0" w:rsidRDefault="00606BD0">
      <w:pPr>
        <w:autoSpaceDE w:val="0"/>
        <w:autoSpaceDN w:val="0"/>
        <w:adjustRightInd w:val="0"/>
        <w:spacing w:line="360" w:lineRule="auto"/>
        <w:ind w:left="567"/>
        <w:rPr>
          <w:rFonts w:cs="Times New Roman"/>
          <w:lang w:eastAsia="en-US"/>
        </w:rPr>
      </w:pPr>
      <w:r>
        <w:rPr>
          <w:rFonts w:cs="Times New Roman"/>
          <w:lang w:eastAsia="en-US"/>
        </w:rPr>
        <w:t>8. Razina: 22</w:t>
      </w:r>
    </w:p>
    <w:p w:rsidR="00606BD0" w:rsidRDefault="00606BD0">
      <w:pPr>
        <w:autoSpaceDE w:val="0"/>
        <w:autoSpaceDN w:val="0"/>
        <w:adjustRightInd w:val="0"/>
        <w:spacing w:line="360" w:lineRule="auto"/>
        <w:ind w:left="567"/>
        <w:rPr>
          <w:rFonts w:cs="Times New Roman"/>
          <w:lang w:eastAsia="en-US"/>
        </w:rPr>
      </w:pPr>
      <w:r>
        <w:rPr>
          <w:rFonts w:cs="Times New Roman"/>
          <w:lang w:eastAsia="en-US"/>
        </w:rPr>
        <w:t>9. Razdjel: 000</w:t>
      </w:r>
    </w:p>
    <w:p w:rsidR="00606BD0" w:rsidRDefault="00606BD0">
      <w:pPr>
        <w:autoSpaceDE w:val="0"/>
        <w:autoSpaceDN w:val="0"/>
        <w:adjustRightInd w:val="0"/>
        <w:spacing w:line="360" w:lineRule="auto"/>
        <w:ind w:left="567"/>
        <w:rPr>
          <w:rFonts w:cs="Times New Roman"/>
          <w:lang w:eastAsia="en-US"/>
        </w:rPr>
      </w:pPr>
      <w:r>
        <w:rPr>
          <w:rFonts w:cs="Times New Roman"/>
          <w:lang w:eastAsia="en-US"/>
        </w:rPr>
        <w:t>10. Šifra djelatnosti - NKD 2007: 8411</w:t>
      </w:r>
    </w:p>
    <w:p w:rsidR="00606BD0" w:rsidRDefault="00606BD0">
      <w:pPr>
        <w:spacing w:line="360" w:lineRule="auto"/>
        <w:ind w:left="567"/>
        <w:rPr>
          <w:rFonts w:cs="Times New Roman"/>
          <w:b/>
          <w:bCs/>
          <w:lang w:eastAsia="en-US"/>
        </w:rPr>
      </w:pPr>
      <w:r>
        <w:rPr>
          <w:rFonts w:cs="Times New Roman"/>
          <w:lang w:eastAsia="en-US"/>
        </w:rPr>
        <w:t>11. Razdoblje</w:t>
      </w:r>
      <w:r>
        <w:rPr>
          <w:rFonts w:cs="Times New Roman"/>
          <w:b/>
          <w:bCs/>
          <w:lang w:eastAsia="en-US"/>
        </w:rPr>
        <w:t xml:space="preserve">: 01. 01. </w:t>
      </w:r>
      <w:r>
        <w:rPr>
          <w:rFonts w:ascii="Times New Roman,Bold" w:hAnsi="Times New Roman,Bold" w:cs="Times New Roman,Bold"/>
          <w:b/>
          <w:bCs/>
          <w:lang w:eastAsia="en-US"/>
        </w:rPr>
        <w:t xml:space="preserve">– </w:t>
      </w:r>
      <w:r>
        <w:rPr>
          <w:rFonts w:cs="Times New Roman"/>
          <w:b/>
          <w:bCs/>
          <w:lang w:eastAsia="en-US"/>
        </w:rPr>
        <w:t>31. 12. 2015. godine</w:t>
      </w:r>
    </w:p>
    <w:p w:rsidR="00606BD0" w:rsidRDefault="00606BD0">
      <w:pPr>
        <w:spacing w:line="360" w:lineRule="auto"/>
        <w:ind w:left="567"/>
        <w:rPr>
          <w:rFonts w:cs="Times New Roman"/>
          <w:b/>
          <w:bCs/>
          <w:lang w:eastAsia="en-US"/>
        </w:rPr>
      </w:pPr>
    </w:p>
    <w:p w:rsidR="00606BD0" w:rsidRDefault="00606BD0">
      <w:pPr>
        <w:autoSpaceDE w:val="0"/>
        <w:autoSpaceDN w:val="0"/>
        <w:adjustRightInd w:val="0"/>
        <w:jc w:val="both"/>
        <w:rPr>
          <w:rFonts w:cs="Times New Roman"/>
          <w:b/>
          <w:bCs/>
          <w:lang w:eastAsia="en-US"/>
        </w:rPr>
      </w:pPr>
      <w:r>
        <w:rPr>
          <w:rFonts w:cs="Times New Roman"/>
          <w:b/>
          <w:bCs/>
          <w:lang w:eastAsia="en-US"/>
        </w:rPr>
        <w:t>Popis zakonskih i podzakonskih akata koji se izravno odnose na financijsko izvještavanje:</w:t>
      </w:r>
    </w:p>
    <w:p w:rsidR="00606BD0" w:rsidRDefault="00606BD0">
      <w:pPr>
        <w:autoSpaceDE w:val="0"/>
        <w:autoSpaceDN w:val="0"/>
        <w:adjustRightInd w:val="0"/>
        <w:jc w:val="both"/>
        <w:rPr>
          <w:rFonts w:cs="Times New Roman"/>
          <w:b/>
          <w:bCs/>
          <w:lang w:eastAsia="en-US"/>
        </w:rPr>
      </w:pPr>
    </w:p>
    <w:p w:rsidR="00606BD0" w:rsidRDefault="00606BD0">
      <w:pPr>
        <w:pStyle w:val="ListParagraph"/>
        <w:numPr>
          <w:ilvl w:val="0"/>
          <w:numId w:val="6"/>
        </w:numPr>
        <w:autoSpaceDE w:val="0"/>
        <w:autoSpaceDN w:val="0"/>
        <w:adjustRightInd w:val="0"/>
        <w:jc w:val="both"/>
        <w:rPr>
          <w:rFonts w:cs="Times New Roman"/>
          <w:lang w:eastAsia="en-US"/>
        </w:rPr>
      </w:pPr>
      <w:r>
        <w:rPr>
          <w:rFonts w:cs="Times New Roman"/>
          <w:lang w:eastAsia="en-US"/>
        </w:rPr>
        <w:t>Zakon o proračunu</w:t>
      </w:r>
    </w:p>
    <w:p w:rsidR="00606BD0" w:rsidRDefault="00606BD0">
      <w:pPr>
        <w:pStyle w:val="ListParagraph"/>
        <w:numPr>
          <w:ilvl w:val="0"/>
          <w:numId w:val="6"/>
        </w:numPr>
        <w:autoSpaceDE w:val="0"/>
        <w:autoSpaceDN w:val="0"/>
        <w:adjustRightInd w:val="0"/>
        <w:jc w:val="both"/>
        <w:rPr>
          <w:rFonts w:cs="Times New Roman"/>
          <w:lang w:eastAsia="en-US"/>
        </w:rPr>
      </w:pPr>
      <w:r>
        <w:rPr>
          <w:rFonts w:cs="Times New Roman"/>
          <w:lang w:eastAsia="en-US"/>
        </w:rPr>
        <w:t>Zakon o izvršavanju Državnog proračuna Republike Hrvatske za 2015. godinu,</w:t>
      </w:r>
    </w:p>
    <w:p w:rsidR="00606BD0" w:rsidRDefault="00606BD0">
      <w:pPr>
        <w:pStyle w:val="ListParagraph"/>
        <w:numPr>
          <w:ilvl w:val="0"/>
          <w:numId w:val="6"/>
        </w:numPr>
        <w:autoSpaceDE w:val="0"/>
        <w:autoSpaceDN w:val="0"/>
        <w:adjustRightInd w:val="0"/>
        <w:jc w:val="both"/>
        <w:rPr>
          <w:rFonts w:cs="Times New Roman"/>
          <w:lang w:eastAsia="en-US"/>
        </w:rPr>
      </w:pPr>
      <w:r>
        <w:rPr>
          <w:rFonts w:cs="Times New Roman"/>
          <w:lang w:eastAsia="en-US"/>
        </w:rPr>
        <w:t>Pravilnik o proračunskom računovodstvu i računskom planu,</w:t>
      </w:r>
    </w:p>
    <w:p w:rsidR="00606BD0" w:rsidRDefault="00606BD0">
      <w:pPr>
        <w:pStyle w:val="ListParagraph"/>
        <w:numPr>
          <w:ilvl w:val="0"/>
          <w:numId w:val="6"/>
        </w:numPr>
        <w:autoSpaceDE w:val="0"/>
        <w:autoSpaceDN w:val="0"/>
        <w:adjustRightInd w:val="0"/>
        <w:jc w:val="both"/>
        <w:rPr>
          <w:rFonts w:cs="Times New Roman"/>
          <w:lang w:eastAsia="en-US"/>
        </w:rPr>
      </w:pPr>
      <w:r>
        <w:rPr>
          <w:rFonts w:cs="Times New Roman"/>
          <w:lang w:eastAsia="en-US"/>
        </w:rPr>
        <w:t>Pravilnik o financijskom izvještavanju u proračunskom računovodstvu.</w:t>
      </w:r>
    </w:p>
    <w:p w:rsidR="00606BD0" w:rsidRDefault="00606BD0">
      <w:pPr>
        <w:autoSpaceDE w:val="0"/>
        <w:autoSpaceDN w:val="0"/>
        <w:adjustRightInd w:val="0"/>
        <w:jc w:val="both"/>
        <w:rPr>
          <w:rFonts w:cs="Times New Roman"/>
          <w:b/>
          <w:bCs/>
          <w:lang w:eastAsia="en-US"/>
        </w:rPr>
      </w:pPr>
    </w:p>
    <w:p w:rsidR="00606BD0" w:rsidRDefault="00606BD0">
      <w:pPr>
        <w:autoSpaceDE w:val="0"/>
        <w:autoSpaceDN w:val="0"/>
        <w:adjustRightInd w:val="0"/>
        <w:jc w:val="both"/>
        <w:rPr>
          <w:rFonts w:cs="Times New Roman"/>
          <w:b/>
          <w:bCs/>
          <w:lang w:eastAsia="en-US"/>
        </w:rPr>
      </w:pPr>
    </w:p>
    <w:p w:rsidR="00606BD0" w:rsidRDefault="00606BD0">
      <w:pPr>
        <w:autoSpaceDE w:val="0"/>
        <w:autoSpaceDN w:val="0"/>
        <w:adjustRightInd w:val="0"/>
        <w:jc w:val="both"/>
        <w:rPr>
          <w:rFonts w:cs="Times New Roman"/>
          <w:b/>
          <w:bCs/>
          <w:lang w:eastAsia="en-US"/>
        </w:rPr>
      </w:pPr>
    </w:p>
    <w:p w:rsidR="00606BD0" w:rsidRDefault="00606BD0">
      <w:pPr>
        <w:autoSpaceDE w:val="0"/>
        <w:autoSpaceDN w:val="0"/>
        <w:adjustRightInd w:val="0"/>
        <w:jc w:val="both"/>
        <w:rPr>
          <w:rFonts w:cs="Times New Roman"/>
          <w:b/>
          <w:bCs/>
          <w:lang w:eastAsia="en-US"/>
        </w:rPr>
      </w:pPr>
      <w:r>
        <w:rPr>
          <w:rFonts w:cs="Times New Roman"/>
          <w:b/>
          <w:bCs/>
          <w:lang w:eastAsia="en-US"/>
        </w:rPr>
        <w:t>Financiranje javnih rashoda izvršeno je na osnovi slijedećih financijsko planskih dokumenata :</w:t>
      </w:r>
    </w:p>
    <w:p w:rsidR="00606BD0" w:rsidRDefault="00606BD0">
      <w:pPr>
        <w:autoSpaceDE w:val="0"/>
        <w:autoSpaceDN w:val="0"/>
        <w:adjustRightInd w:val="0"/>
        <w:jc w:val="both"/>
        <w:rPr>
          <w:rFonts w:cs="Times New Roman"/>
          <w:b/>
          <w:bCs/>
          <w:lang w:eastAsia="en-US"/>
        </w:rPr>
      </w:pPr>
    </w:p>
    <w:p w:rsidR="00606BD0" w:rsidRDefault="00606BD0">
      <w:pPr>
        <w:pStyle w:val="ListParagraph"/>
        <w:numPr>
          <w:ilvl w:val="0"/>
          <w:numId w:val="7"/>
        </w:numPr>
        <w:autoSpaceDE w:val="0"/>
        <w:autoSpaceDN w:val="0"/>
        <w:adjustRightInd w:val="0"/>
        <w:jc w:val="both"/>
        <w:rPr>
          <w:rFonts w:cs="Times New Roman"/>
          <w:color w:val="000000"/>
          <w:lang w:eastAsia="en-US"/>
        </w:rPr>
      </w:pPr>
      <w:r>
        <w:rPr>
          <w:rFonts w:cs="Times New Roman"/>
          <w:color w:val="000000"/>
          <w:lang w:eastAsia="en-US"/>
        </w:rPr>
        <w:t>Proračun Općine Vuka za 2015. godinu (Službeni glasnik Općine Vuka broj 09/14),</w:t>
      </w:r>
    </w:p>
    <w:p w:rsidR="00606BD0" w:rsidRDefault="00606BD0">
      <w:pPr>
        <w:pStyle w:val="ListParagraph"/>
        <w:numPr>
          <w:ilvl w:val="0"/>
          <w:numId w:val="7"/>
        </w:numPr>
        <w:autoSpaceDE w:val="0"/>
        <w:autoSpaceDN w:val="0"/>
        <w:adjustRightInd w:val="0"/>
        <w:jc w:val="both"/>
        <w:rPr>
          <w:rFonts w:cs="Times New Roman"/>
          <w:color w:val="000000"/>
          <w:lang w:eastAsia="en-US"/>
        </w:rPr>
      </w:pPr>
      <w:r>
        <w:rPr>
          <w:rFonts w:cs="Times New Roman"/>
          <w:color w:val="000000"/>
          <w:lang w:eastAsia="en-US"/>
        </w:rPr>
        <w:t>Odluka o izvršavanju proračuna Općine Vuka za 2015. godinu (Službeni glasnik Općine Vuka broj 10/15),</w:t>
      </w:r>
    </w:p>
    <w:p w:rsidR="00606BD0" w:rsidRDefault="00606BD0">
      <w:pPr>
        <w:pStyle w:val="ListParagraph"/>
        <w:numPr>
          <w:ilvl w:val="0"/>
          <w:numId w:val="7"/>
        </w:numPr>
        <w:autoSpaceDE w:val="0"/>
        <w:autoSpaceDN w:val="0"/>
        <w:adjustRightInd w:val="0"/>
        <w:jc w:val="both"/>
        <w:rPr>
          <w:rFonts w:cs="Times New Roman"/>
          <w:b/>
          <w:bCs/>
          <w:color w:val="000000"/>
          <w:lang w:eastAsia="en-US"/>
        </w:rPr>
      </w:pPr>
      <w:r>
        <w:rPr>
          <w:rFonts w:cs="Times New Roman"/>
          <w:color w:val="000000"/>
          <w:lang w:eastAsia="en-US"/>
        </w:rPr>
        <w:t>I. Izmjene i dopune proračuna Općine Vuka za 2015. godinu (Službeni glasnik Općine Vuka broj 05/15),</w:t>
      </w:r>
    </w:p>
    <w:p w:rsidR="00606BD0" w:rsidRDefault="00606BD0">
      <w:pPr>
        <w:pStyle w:val="ListParagraph"/>
        <w:numPr>
          <w:ilvl w:val="0"/>
          <w:numId w:val="7"/>
        </w:numPr>
        <w:autoSpaceDE w:val="0"/>
        <w:autoSpaceDN w:val="0"/>
        <w:adjustRightInd w:val="0"/>
        <w:jc w:val="both"/>
        <w:rPr>
          <w:rFonts w:cs="Times New Roman"/>
          <w:b/>
          <w:bCs/>
          <w:color w:val="000000"/>
          <w:lang w:eastAsia="en-US"/>
        </w:rPr>
      </w:pPr>
      <w:r>
        <w:rPr>
          <w:rFonts w:cs="Times New Roman"/>
          <w:color w:val="000000"/>
          <w:lang w:eastAsia="en-US"/>
        </w:rPr>
        <w:t>II. Izmjene i dopune proračuna Općine Općine Vuka za 2015. godinu (Službeni glasnik Općine Vuka broj 09/15),</w:t>
      </w:r>
    </w:p>
    <w:p w:rsidR="00606BD0" w:rsidRDefault="00606BD0">
      <w:pPr>
        <w:pStyle w:val="ListParagraph"/>
        <w:numPr>
          <w:ilvl w:val="0"/>
          <w:numId w:val="7"/>
        </w:numPr>
        <w:autoSpaceDE w:val="0"/>
        <w:autoSpaceDN w:val="0"/>
        <w:adjustRightInd w:val="0"/>
        <w:jc w:val="both"/>
        <w:rPr>
          <w:rFonts w:cs="Times New Roman"/>
          <w:b/>
          <w:bCs/>
          <w:lang w:eastAsia="en-US"/>
        </w:rPr>
      </w:pPr>
      <w:r>
        <w:rPr>
          <w:rFonts w:cs="Times New Roman"/>
          <w:color w:val="000000"/>
          <w:lang w:eastAsia="en-US"/>
        </w:rPr>
        <w:t>III. Izmjene i dopune proračuna Općine Općine Vuka za 2015. godinu (Službeni glasnik Općine Vuka broj 10/15).</w:t>
      </w:r>
    </w:p>
    <w:p w:rsidR="00606BD0" w:rsidRDefault="00606BD0">
      <w:pPr>
        <w:autoSpaceDE w:val="0"/>
        <w:autoSpaceDN w:val="0"/>
        <w:adjustRightInd w:val="0"/>
        <w:ind w:left="360"/>
        <w:jc w:val="both"/>
        <w:rPr>
          <w:rFonts w:cs="Times New Roman"/>
          <w:b/>
          <w:bCs/>
          <w:lang w:eastAsia="en-US"/>
        </w:rPr>
      </w:pPr>
    </w:p>
    <w:p w:rsidR="00606BD0" w:rsidRDefault="00606BD0">
      <w:pPr>
        <w:autoSpaceDE w:val="0"/>
        <w:autoSpaceDN w:val="0"/>
        <w:adjustRightInd w:val="0"/>
        <w:jc w:val="both"/>
        <w:rPr>
          <w:rFonts w:cs="Times New Roman"/>
          <w:lang w:eastAsia="en-US"/>
        </w:rPr>
      </w:pPr>
      <w:r>
        <w:rPr>
          <w:rFonts w:cs="Times New Roman"/>
          <w:lang w:eastAsia="en-US"/>
        </w:rPr>
        <w:t>Sukladno Okružnici o predaji i konsolidaciji financijskih izvještaja proračuna, proračunskih i izvanproračunskih korisnika državnog proračuna te proračunskih i izvanproračunskih korisnika proračuna jedinica lokalne i područne ( regionalne ) samouprave za razdoblje od 1. siječnja do 31. prosinca 2015. godine Klasa: 400-01/15-01/55 Urbroj: 513-05-02-16-10 od 13. siječnja 2016. godine predaje se izvještaj razine 22 u zadanom roku do 15. veljače 2016. godine.</w:t>
      </w:r>
    </w:p>
    <w:p w:rsidR="00606BD0" w:rsidRDefault="00606BD0">
      <w:pPr>
        <w:autoSpaceDE w:val="0"/>
        <w:autoSpaceDN w:val="0"/>
        <w:adjustRightInd w:val="0"/>
        <w:jc w:val="both"/>
        <w:rPr>
          <w:rFonts w:cs="Times New Roman"/>
          <w:lang w:eastAsia="en-US"/>
        </w:rPr>
      </w:pPr>
    </w:p>
    <w:p w:rsidR="00606BD0" w:rsidRDefault="00606BD0">
      <w:pPr>
        <w:autoSpaceDE w:val="0"/>
        <w:autoSpaceDN w:val="0"/>
        <w:adjustRightInd w:val="0"/>
        <w:rPr>
          <w:rFonts w:cs="Times New Roman"/>
          <w:b/>
          <w:bCs/>
          <w:lang w:eastAsia="en-US"/>
        </w:rPr>
      </w:pPr>
      <w:r>
        <w:rPr>
          <w:rFonts w:cs="Times New Roman"/>
          <w:b/>
          <w:bCs/>
          <w:lang w:eastAsia="en-US"/>
        </w:rPr>
        <w:t>Sastavljen je set financijskih izvještaja :</w:t>
      </w:r>
    </w:p>
    <w:p w:rsidR="00606BD0" w:rsidRDefault="00606BD0">
      <w:pPr>
        <w:pStyle w:val="ListParagraph"/>
        <w:numPr>
          <w:ilvl w:val="0"/>
          <w:numId w:val="8"/>
        </w:numPr>
        <w:autoSpaceDE w:val="0"/>
        <w:autoSpaceDN w:val="0"/>
        <w:adjustRightInd w:val="0"/>
        <w:rPr>
          <w:rFonts w:cs="Times New Roman"/>
          <w:lang w:eastAsia="en-US"/>
        </w:rPr>
      </w:pPr>
      <w:r>
        <w:rPr>
          <w:rFonts w:cs="Times New Roman"/>
          <w:lang w:eastAsia="en-US"/>
        </w:rPr>
        <w:t>Bilanca na Obrascu: BIL,</w:t>
      </w:r>
    </w:p>
    <w:p w:rsidR="00606BD0" w:rsidRDefault="00606BD0">
      <w:pPr>
        <w:pStyle w:val="ListParagraph"/>
        <w:numPr>
          <w:ilvl w:val="0"/>
          <w:numId w:val="8"/>
        </w:numPr>
        <w:autoSpaceDE w:val="0"/>
        <w:autoSpaceDN w:val="0"/>
        <w:adjustRightInd w:val="0"/>
        <w:rPr>
          <w:rFonts w:cs="Times New Roman"/>
          <w:lang w:eastAsia="en-US"/>
        </w:rPr>
      </w:pPr>
      <w:r>
        <w:rPr>
          <w:rFonts w:cs="Times New Roman"/>
          <w:lang w:eastAsia="en-US"/>
        </w:rPr>
        <w:t>Izvještaj o prihodima i rashodima, primicima i izdacima na Obrascu: PR-RAS,</w:t>
      </w:r>
    </w:p>
    <w:p w:rsidR="00606BD0" w:rsidRDefault="00606BD0">
      <w:pPr>
        <w:pStyle w:val="ListParagraph"/>
        <w:numPr>
          <w:ilvl w:val="0"/>
          <w:numId w:val="8"/>
        </w:numPr>
        <w:autoSpaceDE w:val="0"/>
        <w:autoSpaceDN w:val="0"/>
        <w:adjustRightInd w:val="0"/>
        <w:rPr>
          <w:rFonts w:cs="Times New Roman"/>
          <w:lang w:eastAsia="en-US"/>
        </w:rPr>
      </w:pPr>
      <w:r>
        <w:rPr>
          <w:rFonts w:cs="Times New Roman"/>
          <w:lang w:eastAsia="en-US"/>
        </w:rPr>
        <w:t>Izvještaj o rashodima prema funkcijskoj klasifikaciji na Obrascu: RAS-funkcijski,</w:t>
      </w:r>
    </w:p>
    <w:p w:rsidR="00606BD0" w:rsidRDefault="00606BD0">
      <w:pPr>
        <w:pStyle w:val="ListParagraph"/>
        <w:numPr>
          <w:ilvl w:val="0"/>
          <w:numId w:val="8"/>
        </w:numPr>
        <w:autoSpaceDE w:val="0"/>
        <w:autoSpaceDN w:val="0"/>
        <w:adjustRightInd w:val="0"/>
        <w:rPr>
          <w:rFonts w:cs="Times New Roman"/>
          <w:lang w:eastAsia="en-US"/>
        </w:rPr>
      </w:pPr>
      <w:r>
        <w:rPr>
          <w:rFonts w:cs="Times New Roman"/>
          <w:lang w:eastAsia="en-US"/>
        </w:rPr>
        <w:t>Izvještaj o promjenama u vrijednosti i obujmu imovine i obveza na Obrascu: P-VRIO,</w:t>
      </w:r>
    </w:p>
    <w:p w:rsidR="00606BD0" w:rsidRDefault="00606BD0">
      <w:pPr>
        <w:pStyle w:val="ListParagraph"/>
        <w:numPr>
          <w:ilvl w:val="0"/>
          <w:numId w:val="8"/>
        </w:numPr>
        <w:autoSpaceDE w:val="0"/>
        <w:autoSpaceDN w:val="0"/>
        <w:adjustRightInd w:val="0"/>
        <w:rPr>
          <w:rFonts w:cs="Times New Roman"/>
          <w:lang w:eastAsia="en-US"/>
        </w:rPr>
      </w:pPr>
      <w:r>
        <w:rPr>
          <w:rFonts w:cs="Times New Roman"/>
          <w:lang w:eastAsia="en-US"/>
        </w:rPr>
        <w:t>Izvještaj o obvezama na Obrascu: OBVEZE.</w:t>
      </w:r>
    </w:p>
    <w:p w:rsidR="00606BD0" w:rsidRDefault="00606BD0">
      <w:pPr>
        <w:autoSpaceDE w:val="0"/>
        <w:autoSpaceDN w:val="0"/>
        <w:adjustRightInd w:val="0"/>
        <w:rPr>
          <w:rFonts w:cs="Times New Roman"/>
          <w:lang w:eastAsia="en-US"/>
        </w:rPr>
      </w:pPr>
    </w:p>
    <w:p w:rsidR="00606BD0" w:rsidRDefault="00606BD0">
      <w:pPr>
        <w:autoSpaceDE w:val="0"/>
        <w:autoSpaceDN w:val="0"/>
        <w:adjustRightInd w:val="0"/>
        <w:jc w:val="both"/>
        <w:rPr>
          <w:rFonts w:cs="Times New Roman"/>
          <w:b/>
          <w:bCs/>
          <w:lang w:eastAsia="en-US"/>
        </w:rPr>
      </w:pPr>
      <w:r>
        <w:rPr>
          <w:rFonts w:cs="Times New Roman"/>
          <w:b/>
          <w:bCs/>
          <w:lang w:eastAsia="en-US"/>
        </w:rPr>
        <w:t>II. BILJEŠKE UZ OBRAZAC BIL</w:t>
      </w:r>
    </w:p>
    <w:p w:rsidR="00606BD0" w:rsidRDefault="00606BD0">
      <w:pPr>
        <w:autoSpaceDE w:val="0"/>
        <w:autoSpaceDN w:val="0"/>
        <w:adjustRightInd w:val="0"/>
        <w:rPr>
          <w:rFonts w:cs="Times New Roman"/>
          <w:b/>
          <w:bCs/>
          <w:lang w:eastAsia="en-US"/>
        </w:rPr>
      </w:pPr>
    </w:p>
    <w:p w:rsidR="00606BD0" w:rsidRDefault="00606BD0">
      <w:pPr>
        <w:autoSpaceDE w:val="0"/>
        <w:autoSpaceDN w:val="0"/>
        <w:adjustRightInd w:val="0"/>
        <w:jc w:val="both"/>
        <w:rPr>
          <w:rFonts w:cs="Times New Roman"/>
          <w:lang w:eastAsia="en-US"/>
        </w:rPr>
      </w:pPr>
      <w:r>
        <w:rPr>
          <w:rFonts w:cs="Times New Roman"/>
          <w:lang w:eastAsia="en-US"/>
        </w:rPr>
        <w:t>U Bilancu su uneseni podaci iz Glavne knjige. Jednakosti među pojedinim pozicijama Bilance proizlaze iz propisanih knjigovodstvenih evidencija tako da AOP 001 Imovina = AOP 162 Obveze + Vlastiti izvori.</w:t>
      </w:r>
    </w:p>
    <w:p w:rsidR="00606BD0" w:rsidRDefault="00606BD0">
      <w:pPr>
        <w:autoSpaceDE w:val="0"/>
        <w:autoSpaceDN w:val="0"/>
        <w:adjustRightInd w:val="0"/>
        <w:jc w:val="both"/>
        <w:rPr>
          <w:rFonts w:cs="Times New Roman"/>
          <w:lang w:eastAsia="en-US"/>
        </w:rPr>
      </w:pPr>
    </w:p>
    <w:p w:rsidR="00606BD0" w:rsidRDefault="00606BD0">
      <w:pPr>
        <w:autoSpaceDE w:val="0"/>
        <w:autoSpaceDN w:val="0"/>
        <w:adjustRightInd w:val="0"/>
        <w:jc w:val="both"/>
        <w:rPr>
          <w:rFonts w:cs="Times New Roman"/>
          <w:lang w:eastAsia="en-US"/>
        </w:rPr>
      </w:pPr>
      <w:r>
        <w:rPr>
          <w:rFonts w:cs="Times New Roman"/>
          <w:lang w:eastAsia="en-US"/>
        </w:rPr>
        <w:t>Za ispravak vrijednosti dugotrajne imovine korištene su stope propisane prema važećem Pravilniku o računovodstvu i računskom planu za proračune.</w:t>
      </w:r>
    </w:p>
    <w:p w:rsidR="00606BD0" w:rsidRDefault="00606BD0">
      <w:pPr>
        <w:autoSpaceDE w:val="0"/>
        <w:autoSpaceDN w:val="0"/>
        <w:adjustRightInd w:val="0"/>
        <w:jc w:val="both"/>
        <w:rPr>
          <w:rFonts w:cs="Times New Roman"/>
          <w:lang w:eastAsia="en-US"/>
        </w:rPr>
      </w:pPr>
    </w:p>
    <w:p w:rsidR="00606BD0" w:rsidRDefault="00606BD0">
      <w:pPr>
        <w:autoSpaceDE w:val="0"/>
        <w:autoSpaceDN w:val="0"/>
        <w:adjustRightInd w:val="0"/>
        <w:jc w:val="both"/>
        <w:rPr>
          <w:rFonts w:cs="Times New Roman"/>
          <w:lang w:eastAsia="en-US"/>
        </w:rPr>
      </w:pPr>
      <w:r>
        <w:rPr>
          <w:rFonts w:cs="Times New Roman"/>
          <w:b/>
          <w:bCs/>
          <w:i/>
          <w:iCs/>
          <w:lang w:eastAsia="en-US"/>
        </w:rPr>
        <w:t>Bilješka uz AOP 002 Nefinancijska imovina</w:t>
      </w:r>
      <w:r>
        <w:rPr>
          <w:rFonts w:cs="Times New Roman"/>
          <w:lang w:eastAsia="en-US"/>
        </w:rPr>
        <w:t>: nefinancijska imovina u izvještajnom razdoblju veća je za 182,80 % u odnosu na izvještajno razdoblje prethodne godine, odnosno prikazana vrijednost na AOP 002 na dan 31. prosinca iznosi 9.568.972 kn. Razlog tako značajnijeg odstupanja u odnosu na prethodnu godinu je evidentiranje i uspostavljanje analitičke evidencije nekretnina u poslovnim knjigama Općine sukladno obavljenoj inventuri.</w:t>
      </w:r>
    </w:p>
    <w:p w:rsidR="00606BD0" w:rsidRDefault="00606BD0">
      <w:pPr>
        <w:autoSpaceDE w:val="0"/>
        <w:autoSpaceDN w:val="0"/>
        <w:adjustRightInd w:val="0"/>
        <w:jc w:val="both"/>
        <w:rPr>
          <w:rFonts w:cs="Times New Roman"/>
          <w:lang w:eastAsia="en-US"/>
        </w:rPr>
      </w:pPr>
    </w:p>
    <w:p w:rsidR="00606BD0" w:rsidRDefault="00606BD0">
      <w:pPr>
        <w:autoSpaceDE w:val="0"/>
        <w:autoSpaceDN w:val="0"/>
        <w:adjustRightInd w:val="0"/>
        <w:jc w:val="both"/>
        <w:rPr>
          <w:rFonts w:cs="Times New Roman"/>
          <w:lang w:eastAsia="en-US"/>
        </w:rPr>
      </w:pPr>
      <w:r>
        <w:rPr>
          <w:rFonts w:cs="Times New Roman"/>
          <w:b/>
          <w:bCs/>
          <w:i/>
          <w:iCs/>
          <w:lang w:eastAsia="en-US"/>
        </w:rPr>
        <w:t xml:space="preserve">Bilješka uz AOP 004: </w:t>
      </w:r>
      <w:r>
        <w:rPr>
          <w:rFonts w:cs="Times New Roman"/>
          <w:lang w:eastAsia="en-US"/>
        </w:rPr>
        <w:t xml:space="preserve">vrijednosno najznačajnije odstupanje u okviru nefinancijske imovine bilježi AOP 004. U izvještajnom razdoblju AOP 004 bilježi porast za 2.664.967 kn u odnosu na prethodno izvještajno razdoblje kao rezultat unašanja procijenjenih vrijednosti nekretnina u poslovne knjige Općine. </w:t>
      </w:r>
    </w:p>
    <w:p w:rsidR="00606BD0" w:rsidRDefault="00606BD0">
      <w:pPr>
        <w:autoSpaceDE w:val="0"/>
        <w:autoSpaceDN w:val="0"/>
        <w:adjustRightInd w:val="0"/>
        <w:jc w:val="both"/>
        <w:rPr>
          <w:rFonts w:cs="Times New Roman"/>
          <w:lang w:eastAsia="en-US"/>
        </w:rPr>
      </w:pPr>
    </w:p>
    <w:p w:rsidR="00606BD0" w:rsidRDefault="00606BD0">
      <w:pPr>
        <w:autoSpaceDE w:val="0"/>
        <w:autoSpaceDN w:val="0"/>
        <w:adjustRightInd w:val="0"/>
        <w:jc w:val="both"/>
        <w:rPr>
          <w:rFonts w:cs="Times New Roman"/>
          <w:lang w:eastAsia="en-US"/>
        </w:rPr>
      </w:pPr>
      <w:r>
        <w:rPr>
          <w:rFonts w:cs="Times New Roman"/>
          <w:b/>
          <w:bCs/>
          <w:i/>
          <w:iCs/>
          <w:lang w:eastAsia="en-US"/>
        </w:rPr>
        <w:t xml:space="preserve">Bilješka uz AOP 007: </w:t>
      </w:r>
      <w:r>
        <w:rPr>
          <w:rFonts w:cs="Times New Roman"/>
          <w:lang w:eastAsia="en-US"/>
        </w:rPr>
        <w:t>Tokom izvještajnog razdoblja nastale su i vrijednosno značajnije promjene u okviru skupine proizvedene dugotrajne imovine. Navedeni AOP bilježi porast u odnosu na prethodno izvještajno razdoblje za 107,70 % odnosno za 3.521.017 kn.</w:t>
      </w:r>
    </w:p>
    <w:p w:rsidR="00606BD0" w:rsidRDefault="00606BD0">
      <w:pPr>
        <w:autoSpaceDE w:val="0"/>
        <w:autoSpaceDN w:val="0"/>
        <w:adjustRightInd w:val="0"/>
        <w:jc w:val="both"/>
        <w:rPr>
          <w:rFonts w:cs="Times New Roman"/>
          <w:b/>
          <w:bCs/>
          <w:i/>
          <w:iCs/>
          <w:lang w:eastAsia="en-US"/>
        </w:rPr>
      </w:pPr>
    </w:p>
    <w:p w:rsidR="00606BD0" w:rsidRDefault="00606BD0">
      <w:pPr>
        <w:autoSpaceDE w:val="0"/>
        <w:autoSpaceDN w:val="0"/>
        <w:adjustRightInd w:val="0"/>
        <w:jc w:val="both"/>
        <w:rPr>
          <w:rFonts w:cs="Times New Roman"/>
          <w:lang w:eastAsia="en-US"/>
        </w:rPr>
      </w:pPr>
      <w:r>
        <w:rPr>
          <w:rFonts w:cs="Times New Roman"/>
          <w:b/>
          <w:bCs/>
          <w:i/>
          <w:iCs/>
          <w:lang w:eastAsia="en-US"/>
        </w:rPr>
        <w:t xml:space="preserve">Bilješka uz AOP 010: </w:t>
      </w:r>
      <w:r>
        <w:rPr>
          <w:rFonts w:cs="Times New Roman"/>
          <w:lang w:eastAsia="en-US"/>
        </w:rPr>
        <w:t>AOP 010 bilježi porast za skoro šest puta u odnosu na prethodno izvještajno razdoblje, odnosno sa prijašnjih 346.314 kn na sadašnjih 1.988.908 kn. U izvještajnom razdoblju kupljena je nekretnina u vrijednosti od 400.000 kn, te izvršeno dodatno investicijsko ulaganje na novonabavljenom objektu. Inventurom komisija je utvrdila da u poslovnim knjigama nisu evidentirane četiri zgrade u vlasništvu Općine. Te je ista popisom procijenila njihovu vrijednost koja je kao takva evidentirana u poslovnim knjigama.</w:t>
      </w:r>
    </w:p>
    <w:p w:rsidR="00606BD0" w:rsidRDefault="00606BD0">
      <w:pPr>
        <w:autoSpaceDE w:val="0"/>
        <w:autoSpaceDN w:val="0"/>
        <w:adjustRightInd w:val="0"/>
        <w:jc w:val="both"/>
        <w:rPr>
          <w:rFonts w:cs="Times New Roman"/>
          <w:b/>
          <w:bCs/>
          <w:i/>
          <w:iCs/>
          <w:lang w:eastAsia="en-US"/>
        </w:rPr>
      </w:pPr>
    </w:p>
    <w:p w:rsidR="00606BD0" w:rsidRDefault="00606BD0">
      <w:pPr>
        <w:autoSpaceDE w:val="0"/>
        <w:autoSpaceDN w:val="0"/>
        <w:adjustRightInd w:val="0"/>
        <w:jc w:val="both"/>
        <w:rPr>
          <w:rFonts w:cs="Times New Roman"/>
          <w:lang w:eastAsia="en-US"/>
        </w:rPr>
      </w:pPr>
      <w:r>
        <w:rPr>
          <w:rFonts w:cs="Times New Roman"/>
          <w:b/>
          <w:bCs/>
          <w:i/>
          <w:iCs/>
          <w:lang w:eastAsia="en-US"/>
        </w:rPr>
        <w:t xml:space="preserve">Bilješka uz AOP 011: </w:t>
      </w:r>
      <w:r>
        <w:rPr>
          <w:rFonts w:cs="Times New Roman"/>
          <w:lang w:eastAsia="en-US"/>
        </w:rPr>
        <w:t>AOP 011 također bilježi vrijednosno značajniji porast u odnosu na prethodno izvještajno razdoblje. U tekućem izvještajnom razdoblju dovršena je izgradnja ceste u Mirnoj ulici i sanacija kolnika  u ulici Veliki Rastovac.</w:t>
      </w:r>
    </w:p>
    <w:p w:rsidR="00606BD0" w:rsidRDefault="00606BD0">
      <w:pPr>
        <w:autoSpaceDE w:val="0"/>
        <w:autoSpaceDN w:val="0"/>
        <w:adjustRightInd w:val="0"/>
        <w:jc w:val="both"/>
        <w:rPr>
          <w:rFonts w:cs="Times New Roman"/>
          <w:b/>
          <w:bCs/>
          <w:i/>
          <w:iCs/>
          <w:color w:val="FF0000"/>
          <w:lang w:eastAsia="en-US"/>
        </w:rPr>
      </w:pPr>
    </w:p>
    <w:p w:rsidR="00606BD0" w:rsidRDefault="00606BD0">
      <w:pPr>
        <w:autoSpaceDE w:val="0"/>
        <w:autoSpaceDN w:val="0"/>
        <w:adjustRightInd w:val="0"/>
        <w:jc w:val="both"/>
        <w:rPr>
          <w:rFonts w:cs="Times New Roman"/>
          <w:lang w:eastAsia="en-US"/>
        </w:rPr>
      </w:pPr>
      <w:r>
        <w:rPr>
          <w:rFonts w:cs="Times New Roman"/>
          <w:b/>
          <w:bCs/>
          <w:i/>
          <w:iCs/>
          <w:lang w:eastAsia="en-US"/>
        </w:rPr>
        <w:t xml:space="preserve">Bilješka uz AOP 012: </w:t>
      </w:r>
      <w:r>
        <w:rPr>
          <w:rFonts w:cs="Times New Roman"/>
          <w:lang w:eastAsia="en-US"/>
        </w:rPr>
        <w:t>pozicija AOP 012 u izvještajnom razdoblju povećana je za 26,60 % u odnosu na isto razdoblje prethodne godine. Do porasta došlo je prvenstveno zbog unosa u poslovne knjige Općine vrijednosti procijenjenih igrališta koja se nalaze u njenom vlasništvu sukladno provedenoj inventuri.</w:t>
      </w:r>
    </w:p>
    <w:p w:rsidR="00606BD0" w:rsidRDefault="00606BD0">
      <w:pPr>
        <w:autoSpaceDE w:val="0"/>
        <w:autoSpaceDN w:val="0"/>
        <w:adjustRightInd w:val="0"/>
        <w:jc w:val="both"/>
        <w:rPr>
          <w:rFonts w:cs="Times New Roman"/>
          <w:lang w:eastAsia="en-US"/>
        </w:rPr>
      </w:pPr>
    </w:p>
    <w:p w:rsidR="00606BD0" w:rsidRDefault="00606BD0">
      <w:pPr>
        <w:autoSpaceDE w:val="0"/>
        <w:autoSpaceDN w:val="0"/>
        <w:adjustRightInd w:val="0"/>
        <w:jc w:val="both"/>
        <w:rPr>
          <w:rFonts w:cs="Times New Roman"/>
          <w:lang w:eastAsia="en-US"/>
        </w:rPr>
      </w:pPr>
      <w:r>
        <w:rPr>
          <w:rFonts w:cs="Times New Roman"/>
          <w:b/>
          <w:bCs/>
          <w:i/>
          <w:iCs/>
          <w:lang w:eastAsia="en-US"/>
        </w:rPr>
        <w:t xml:space="preserve">Bilješka uz AOP 021: </w:t>
      </w:r>
      <w:r>
        <w:rPr>
          <w:rFonts w:cs="Times New Roman"/>
          <w:lang w:eastAsia="en-US"/>
        </w:rPr>
        <w:t>tokom izvještajnog razdoblja povećana je vrijednost na poziciji AOP 021 za 158.000 kn. Navedeno povećanje odnosi se na nabavku kanti za selektivno zbrinjavanje otpada.</w:t>
      </w:r>
    </w:p>
    <w:p w:rsidR="00606BD0" w:rsidRDefault="00606BD0">
      <w:pPr>
        <w:autoSpaceDE w:val="0"/>
        <w:autoSpaceDN w:val="0"/>
        <w:adjustRightInd w:val="0"/>
        <w:jc w:val="both"/>
        <w:rPr>
          <w:rFonts w:cs="Times New Roman"/>
          <w:lang w:eastAsia="en-US"/>
        </w:rPr>
      </w:pPr>
    </w:p>
    <w:p w:rsidR="00606BD0" w:rsidRDefault="00606BD0">
      <w:pPr>
        <w:autoSpaceDE w:val="0"/>
        <w:autoSpaceDN w:val="0"/>
        <w:adjustRightInd w:val="0"/>
        <w:jc w:val="both"/>
        <w:rPr>
          <w:rFonts w:cs="Times New Roman"/>
          <w:lang w:eastAsia="en-US"/>
        </w:rPr>
      </w:pPr>
      <w:r>
        <w:rPr>
          <w:rFonts w:cs="Times New Roman"/>
          <w:b/>
          <w:bCs/>
          <w:i/>
          <w:iCs/>
          <w:lang w:eastAsia="en-US"/>
        </w:rPr>
        <w:t>Bilješka uz AOP 063 Financijska imovina</w:t>
      </w:r>
      <w:r>
        <w:rPr>
          <w:rFonts w:cs="Times New Roman"/>
          <w:lang w:eastAsia="en-US"/>
        </w:rPr>
        <w:t xml:space="preserve">: stanje na poziciji AOP 063 na dan 31. prosinca 2015. godine prikazuje porast od 135,20 % u odnosu na stanje na dan 01. siječnja 2015. godine. </w:t>
      </w:r>
    </w:p>
    <w:p w:rsidR="00606BD0" w:rsidRDefault="00606BD0">
      <w:pPr>
        <w:autoSpaceDE w:val="0"/>
        <w:autoSpaceDN w:val="0"/>
        <w:adjustRightInd w:val="0"/>
        <w:jc w:val="both"/>
        <w:rPr>
          <w:rFonts w:cs="Times New Roman"/>
          <w:lang w:eastAsia="en-US"/>
        </w:rPr>
      </w:pPr>
    </w:p>
    <w:p w:rsidR="00606BD0" w:rsidRDefault="00606BD0">
      <w:pPr>
        <w:autoSpaceDE w:val="0"/>
        <w:autoSpaceDN w:val="0"/>
        <w:adjustRightInd w:val="0"/>
        <w:jc w:val="both"/>
        <w:rPr>
          <w:rFonts w:cs="Times New Roman"/>
          <w:lang w:eastAsia="en-US"/>
        </w:rPr>
      </w:pPr>
      <w:r>
        <w:rPr>
          <w:rFonts w:cs="Times New Roman"/>
          <w:b/>
          <w:bCs/>
          <w:i/>
          <w:iCs/>
          <w:lang w:eastAsia="en-US"/>
        </w:rPr>
        <w:t xml:space="preserve">Bilješka uz AOP 064: </w:t>
      </w:r>
      <w:r>
        <w:rPr>
          <w:rFonts w:cs="Times New Roman"/>
          <w:lang w:eastAsia="en-US"/>
        </w:rPr>
        <w:t>do većih odstupanja u okviru Financijske imovine prikazuje AOP 064 iz kojeg je vidljivo da novčana sredstva na kraju izvještajne godine manja su u odnosu na početak godine za cca 70 %.  Novčana sredstva u banci i blagajni iznose 447.847 kn i odgovaraju stanju prema izvodu žiro računa i saldu blagajne na  dan 31. prosinca 2015. godine.</w:t>
      </w:r>
    </w:p>
    <w:p w:rsidR="00606BD0" w:rsidRDefault="00606BD0">
      <w:pPr>
        <w:autoSpaceDE w:val="0"/>
        <w:autoSpaceDN w:val="0"/>
        <w:adjustRightInd w:val="0"/>
        <w:jc w:val="both"/>
        <w:rPr>
          <w:rFonts w:cs="Times New Roman"/>
          <w:lang w:eastAsia="en-US"/>
        </w:rPr>
      </w:pPr>
    </w:p>
    <w:p w:rsidR="00606BD0" w:rsidRDefault="00606BD0">
      <w:pPr>
        <w:autoSpaceDE w:val="0"/>
        <w:autoSpaceDN w:val="0"/>
        <w:adjustRightInd w:val="0"/>
        <w:jc w:val="both"/>
        <w:rPr>
          <w:rFonts w:cs="Times New Roman"/>
          <w:lang w:eastAsia="en-US"/>
        </w:rPr>
      </w:pPr>
      <w:r>
        <w:rPr>
          <w:rFonts w:cs="Times New Roman"/>
          <w:b/>
          <w:bCs/>
          <w:i/>
          <w:iCs/>
          <w:lang w:eastAsia="en-US"/>
        </w:rPr>
        <w:t xml:space="preserve">Bilješka uz AOP 140:  </w:t>
      </w:r>
      <w:r>
        <w:rPr>
          <w:rFonts w:cs="Times New Roman"/>
          <w:lang w:eastAsia="en-US"/>
        </w:rPr>
        <w:t>AOP 140 prikazuje povećanje potraživanja za prihode poslovanja za 128,60 % u odnosu na prethodno izvještajno razdoblje. Najveći porast bilježe potraživanja po osnovi zakupa poljoprivrednog zemljišta u vlasništvu Republike Hrvatske.</w:t>
      </w:r>
    </w:p>
    <w:p w:rsidR="00606BD0" w:rsidRDefault="00606BD0">
      <w:pPr>
        <w:autoSpaceDE w:val="0"/>
        <w:autoSpaceDN w:val="0"/>
        <w:adjustRightInd w:val="0"/>
        <w:jc w:val="both"/>
        <w:rPr>
          <w:rFonts w:cs="Times New Roman"/>
          <w:lang w:eastAsia="en-US"/>
        </w:rPr>
      </w:pPr>
    </w:p>
    <w:p w:rsidR="00606BD0" w:rsidRDefault="00606BD0">
      <w:pPr>
        <w:autoSpaceDE w:val="0"/>
        <w:autoSpaceDN w:val="0"/>
        <w:adjustRightInd w:val="0"/>
        <w:jc w:val="both"/>
        <w:rPr>
          <w:rFonts w:cs="Times New Roman"/>
          <w:lang w:eastAsia="en-US"/>
        </w:rPr>
      </w:pPr>
      <w:r>
        <w:rPr>
          <w:rFonts w:cs="Times New Roman"/>
          <w:b/>
          <w:bCs/>
          <w:i/>
          <w:iCs/>
          <w:lang w:eastAsia="en-US"/>
        </w:rPr>
        <w:t xml:space="preserve">Bilješka uz AOP 157:  </w:t>
      </w:r>
      <w:r>
        <w:rPr>
          <w:rFonts w:cs="Times New Roman"/>
          <w:lang w:eastAsia="en-US"/>
        </w:rPr>
        <w:t>značajnije povećanje potraživanja zabilježeno je i na AOP 157 – potraživanje od prodaje zemljišta u vlasništvu RH. Povećanje potraživanja u izvještajnom razdoblju u odnosu na prethodno razdoblje iznosi preko trinaest puta. Razlog takvom drastičnom povećanju je uspostava sveobuhvatne analitičke evidencije potraživanja za prodaju zemljišta u vlasništvu Republike Hrvatske.</w:t>
      </w:r>
    </w:p>
    <w:p w:rsidR="00606BD0" w:rsidRDefault="00606BD0">
      <w:pPr>
        <w:autoSpaceDE w:val="0"/>
        <w:autoSpaceDN w:val="0"/>
        <w:adjustRightInd w:val="0"/>
        <w:jc w:val="both"/>
        <w:rPr>
          <w:rFonts w:cs="Times New Roman"/>
          <w:lang w:eastAsia="en-US"/>
        </w:rPr>
      </w:pPr>
    </w:p>
    <w:p w:rsidR="00606BD0" w:rsidRDefault="00606BD0">
      <w:pPr>
        <w:autoSpaceDE w:val="0"/>
        <w:autoSpaceDN w:val="0"/>
        <w:adjustRightInd w:val="0"/>
        <w:jc w:val="both"/>
        <w:rPr>
          <w:rFonts w:cs="Times New Roman"/>
          <w:lang w:eastAsia="en-US"/>
        </w:rPr>
      </w:pPr>
      <w:r>
        <w:rPr>
          <w:rFonts w:cs="Times New Roman"/>
          <w:b/>
          <w:bCs/>
          <w:i/>
          <w:iCs/>
          <w:lang w:eastAsia="en-US"/>
        </w:rPr>
        <w:t xml:space="preserve">Bilješka uz AOP 163 Obveze: </w:t>
      </w:r>
      <w:r>
        <w:rPr>
          <w:rFonts w:cs="Times New Roman"/>
          <w:lang w:eastAsia="en-US"/>
        </w:rPr>
        <w:t>stanje pozicije AOP 163 prikazuje porast obveza za 9,70 % u odnosu na dan 01. siječnja 2015. godine. Stanje obveza na dan 31. prosinca 2015. godine iznosi 606.093 kn. Iznos od 585.177 kn odnosi se na nedospjele obveze po osnovi rashoda za zaposlene i materijalnih rashoda poslovanja, te najveći dio nedospjelih obveza u iznosu od 380.000 kn otpada na kupnju nekretnine temeljem sklopljenog kupoprodajnog ugovora u kojemu je definirana obročna otplata.</w:t>
      </w:r>
    </w:p>
    <w:p w:rsidR="00606BD0" w:rsidRDefault="00606BD0">
      <w:pPr>
        <w:autoSpaceDE w:val="0"/>
        <w:autoSpaceDN w:val="0"/>
        <w:adjustRightInd w:val="0"/>
        <w:jc w:val="both"/>
        <w:rPr>
          <w:rFonts w:cs="Times New Roman"/>
          <w:lang w:eastAsia="en-US"/>
        </w:rPr>
      </w:pPr>
      <w:r>
        <w:rPr>
          <w:rFonts w:cs="Times New Roman"/>
          <w:lang w:eastAsia="en-US"/>
        </w:rPr>
        <w:t>Iznos od 11.569 kn odnosi se na dospjele obveze koje će se podmiriti u narednih 60 dana, te iznos od 9.347 kn odnosi se na odgođeno priznavanje prihoda ne temelju priljeva sredstava Hrvatskog zavoda za zapošljavanje, za zapošljavanje osoba putem zapošljavanje osoba putem mjere stručnog osposobljavanja za rad bez zasnivanja radnog odnosa.</w:t>
      </w:r>
    </w:p>
    <w:p w:rsidR="00606BD0" w:rsidRDefault="00606BD0">
      <w:pPr>
        <w:autoSpaceDE w:val="0"/>
        <w:autoSpaceDN w:val="0"/>
        <w:adjustRightInd w:val="0"/>
        <w:jc w:val="both"/>
        <w:rPr>
          <w:rFonts w:cs="Times New Roman"/>
          <w:lang w:eastAsia="en-US"/>
        </w:rPr>
      </w:pPr>
    </w:p>
    <w:p w:rsidR="00606BD0" w:rsidRDefault="00606BD0">
      <w:pPr>
        <w:autoSpaceDE w:val="0"/>
        <w:autoSpaceDN w:val="0"/>
        <w:adjustRightInd w:val="0"/>
        <w:jc w:val="both"/>
        <w:rPr>
          <w:rFonts w:cs="Times New Roman"/>
          <w:lang w:eastAsia="en-US"/>
        </w:rPr>
      </w:pPr>
      <w:r>
        <w:rPr>
          <w:rFonts w:cs="Times New Roman"/>
          <w:b/>
          <w:bCs/>
          <w:i/>
          <w:iCs/>
          <w:lang w:eastAsia="en-US"/>
        </w:rPr>
        <w:t xml:space="preserve">Bilješka uz AOP 233 i 237 Rezultat poslovanja: </w:t>
      </w:r>
      <w:r>
        <w:rPr>
          <w:rFonts w:cs="Times New Roman"/>
          <w:lang w:eastAsia="en-US"/>
        </w:rPr>
        <w:t xml:space="preserve">Na kraju izvještajnog razdoblja ostvaren je višak prihoda poslovanja u iznosu od 770.906 kn koji pribrojen s prenesenim viškom iz 2014. godine u iznosu od 417.451 kn daje ukupni višak prihoda poslovanja raspoloživ u sljedećem razdoblju u iznosu od 1.188.357 kn. </w:t>
      </w:r>
    </w:p>
    <w:p w:rsidR="00606BD0" w:rsidRDefault="00606BD0">
      <w:pPr>
        <w:autoSpaceDE w:val="0"/>
        <w:autoSpaceDN w:val="0"/>
        <w:adjustRightInd w:val="0"/>
        <w:jc w:val="both"/>
        <w:rPr>
          <w:rFonts w:cs="Times New Roman"/>
          <w:lang w:eastAsia="en-US"/>
        </w:rPr>
      </w:pPr>
    </w:p>
    <w:p w:rsidR="00606BD0" w:rsidRDefault="00606BD0">
      <w:pPr>
        <w:autoSpaceDE w:val="0"/>
        <w:autoSpaceDN w:val="0"/>
        <w:adjustRightInd w:val="0"/>
        <w:jc w:val="both"/>
        <w:rPr>
          <w:rFonts w:cs="Times New Roman"/>
          <w:lang w:eastAsia="en-US"/>
        </w:rPr>
      </w:pPr>
      <w:r>
        <w:rPr>
          <w:rFonts w:cs="Times New Roman"/>
          <w:lang w:eastAsia="en-US"/>
        </w:rPr>
        <w:t xml:space="preserve">Na kraju izvještajnog razdoblja ostvaren je manjak prihoda od nefinacijske imovine u iznosu od 1.810.267 kn koji pribrojen s prenesenim viškom iz 2014. godine u iznosu od 472.018 kn daje manjak prihoda od nefinancijske imovine za pokriće u sljedećem razdoblju u iznosu od 1.338.249 kn. </w:t>
      </w:r>
    </w:p>
    <w:p w:rsidR="00606BD0" w:rsidRDefault="00606BD0">
      <w:pPr>
        <w:autoSpaceDE w:val="0"/>
        <w:autoSpaceDN w:val="0"/>
        <w:adjustRightInd w:val="0"/>
        <w:jc w:val="both"/>
        <w:rPr>
          <w:rFonts w:cs="Times New Roman"/>
          <w:lang w:eastAsia="en-US"/>
        </w:rPr>
      </w:pPr>
    </w:p>
    <w:p w:rsidR="00606BD0" w:rsidRDefault="00606BD0">
      <w:pPr>
        <w:autoSpaceDE w:val="0"/>
        <w:autoSpaceDN w:val="0"/>
        <w:adjustRightInd w:val="0"/>
        <w:jc w:val="both"/>
        <w:rPr>
          <w:rFonts w:cs="Times New Roman"/>
          <w:lang w:eastAsia="en-US"/>
        </w:rPr>
      </w:pPr>
      <w:r>
        <w:rPr>
          <w:rFonts w:cs="Times New Roman"/>
          <w:lang w:eastAsia="en-US"/>
        </w:rPr>
        <w:t>AOP 236 prikazuje višah primitaka od financijske imovine u iznosu od 380.000 kn koji je nastao temeljem kupnje nekretnine s ugovorom definiranom obročnom otplatom.</w:t>
      </w:r>
    </w:p>
    <w:p w:rsidR="00606BD0" w:rsidRDefault="00606BD0">
      <w:pPr>
        <w:autoSpaceDE w:val="0"/>
        <w:autoSpaceDN w:val="0"/>
        <w:adjustRightInd w:val="0"/>
        <w:jc w:val="both"/>
        <w:rPr>
          <w:rFonts w:cs="Times New Roman"/>
          <w:lang w:eastAsia="en-US"/>
        </w:rPr>
      </w:pPr>
    </w:p>
    <w:p w:rsidR="00606BD0" w:rsidRDefault="00606BD0">
      <w:pPr>
        <w:autoSpaceDE w:val="0"/>
        <w:autoSpaceDN w:val="0"/>
        <w:adjustRightInd w:val="0"/>
        <w:jc w:val="both"/>
        <w:rPr>
          <w:rFonts w:cs="Times New Roman"/>
          <w:lang w:eastAsia="en-US"/>
        </w:rPr>
      </w:pPr>
      <w:r>
        <w:rPr>
          <w:rFonts w:cs="Times New Roman"/>
          <w:lang w:eastAsia="en-US"/>
        </w:rPr>
        <w:t>Tokom 2015. godine Općina se nije zaduživala kod kreditnih institucija i drugih pravnih subjekata. Općina ima dugoročno zaduženje po osnovi primljenog zajma prema neprofitnoj organizaciji za kupnju nekretnine, ugovorom definiranom obročnom otplatom.</w:t>
      </w:r>
    </w:p>
    <w:p w:rsidR="00606BD0" w:rsidRDefault="00606BD0">
      <w:pPr>
        <w:autoSpaceDE w:val="0"/>
        <w:autoSpaceDN w:val="0"/>
        <w:adjustRightInd w:val="0"/>
        <w:jc w:val="both"/>
        <w:rPr>
          <w:rFonts w:cs="Times New Roman"/>
          <w:lang w:eastAsia="en-US"/>
        </w:rPr>
      </w:pPr>
    </w:p>
    <w:p w:rsidR="00606BD0" w:rsidRDefault="00606BD0">
      <w:pPr>
        <w:autoSpaceDE w:val="0"/>
        <w:autoSpaceDN w:val="0"/>
        <w:adjustRightInd w:val="0"/>
        <w:jc w:val="both"/>
        <w:rPr>
          <w:rFonts w:cs="Times New Roman"/>
          <w:lang w:eastAsia="en-US"/>
        </w:rPr>
      </w:pPr>
      <w:r>
        <w:rPr>
          <w:rFonts w:cs="Times New Roman"/>
          <w:b/>
          <w:bCs/>
          <w:lang w:eastAsia="en-US"/>
        </w:rPr>
        <w:t>Temeljem članka 14. Pravilnika o financijskom izvještavanju u nastavku daje se pregled stanja i rokova dospijeća dugoročnih i kratkoročnih zajmova, robnih kredita i financijskih najmova (leasing)</w:t>
      </w:r>
      <w:r>
        <w:rPr>
          <w:rFonts w:cs="Times New Roman"/>
          <w:lang w:eastAsia="en-US"/>
        </w:rPr>
        <w:t>:</w:t>
      </w:r>
    </w:p>
    <w:p w:rsidR="00606BD0" w:rsidRDefault="00606BD0">
      <w:pPr>
        <w:autoSpaceDE w:val="0"/>
        <w:autoSpaceDN w:val="0"/>
        <w:adjustRightInd w:val="0"/>
        <w:jc w:val="both"/>
        <w:rPr>
          <w:rFonts w:cs="Times New Roman"/>
          <w:b/>
          <w:bCs/>
          <w:lang w:eastAsia="en-US"/>
        </w:rPr>
      </w:pPr>
    </w:p>
    <w:p w:rsidR="00606BD0" w:rsidRDefault="00606BD0">
      <w:pPr>
        <w:pStyle w:val="ListParagraph"/>
        <w:numPr>
          <w:ilvl w:val="0"/>
          <w:numId w:val="9"/>
        </w:numPr>
        <w:autoSpaceDE w:val="0"/>
        <w:autoSpaceDN w:val="0"/>
        <w:adjustRightInd w:val="0"/>
        <w:jc w:val="both"/>
        <w:rPr>
          <w:rFonts w:cs="Times New Roman"/>
          <w:lang w:eastAsia="en-US"/>
        </w:rPr>
      </w:pPr>
      <w:r>
        <w:rPr>
          <w:rFonts w:cs="Times New Roman"/>
          <w:lang w:eastAsia="en-US"/>
        </w:rPr>
        <w:t>Tablica 1 – Dani zajmovi i primljene otplate</w:t>
      </w:r>
    </w:p>
    <w:p w:rsidR="00606BD0" w:rsidRDefault="00606BD0">
      <w:pPr>
        <w:pStyle w:val="ListParagraph"/>
        <w:numPr>
          <w:ilvl w:val="0"/>
          <w:numId w:val="9"/>
        </w:numPr>
        <w:autoSpaceDE w:val="0"/>
        <w:autoSpaceDN w:val="0"/>
        <w:adjustRightInd w:val="0"/>
        <w:jc w:val="both"/>
        <w:rPr>
          <w:rFonts w:cs="Times New Roman"/>
          <w:lang w:eastAsia="en-US"/>
        </w:rPr>
      </w:pPr>
      <w:r>
        <w:rPr>
          <w:rFonts w:cs="Times New Roman"/>
          <w:lang w:eastAsia="en-US"/>
        </w:rPr>
        <w:t>Tablica 2 – Primljeni krediti i zajmovi te otplate</w:t>
      </w:r>
    </w:p>
    <w:p w:rsidR="00606BD0" w:rsidRDefault="00606BD0">
      <w:pPr>
        <w:pStyle w:val="ListParagraph"/>
        <w:numPr>
          <w:ilvl w:val="0"/>
          <w:numId w:val="9"/>
        </w:numPr>
        <w:autoSpaceDE w:val="0"/>
        <w:autoSpaceDN w:val="0"/>
        <w:adjustRightInd w:val="0"/>
        <w:jc w:val="both"/>
        <w:rPr>
          <w:rFonts w:cs="Times New Roman"/>
          <w:lang w:eastAsia="en-US"/>
        </w:rPr>
      </w:pPr>
      <w:r>
        <w:rPr>
          <w:rFonts w:cs="Times New Roman"/>
          <w:lang w:eastAsia="en-US"/>
        </w:rPr>
        <w:t>Tablica 3 – Primljeni robni zajmovi i financijski najmovi</w:t>
      </w:r>
    </w:p>
    <w:p w:rsidR="00606BD0" w:rsidRDefault="00606BD0">
      <w:pPr>
        <w:pStyle w:val="ListParagraph"/>
        <w:numPr>
          <w:ilvl w:val="0"/>
          <w:numId w:val="9"/>
        </w:numPr>
        <w:autoSpaceDE w:val="0"/>
        <w:autoSpaceDN w:val="0"/>
        <w:adjustRightInd w:val="0"/>
        <w:jc w:val="both"/>
        <w:rPr>
          <w:rFonts w:cs="Times New Roman"/>
          <w:lang w:eastAsia="en-US"/>
        </w:rPr>
      </w:pPr>
      <w:r>
        <w:rPr>
          <w:rFonts w:cs="Times New Roman"/>
          <w:lang w:eastAsia="en-US"/>
        </w:rPr>
        <w:t>Tablica 4 – Dospjele kamate na kredite i zajmove</w:t>
      </w:r>
    </w:p>
    <w:p w:rsidR="00606BD0" w:rsidRDefault="00606BD0">
      <w:pPr>
        <w:spacing w:line="360" w:lineRule="auto"/>
        <w:jc w:val="both"/>
        <w:rPr>
          <w:rFonts w:cs="Times New Roman"/>
          <w:lang w:eastAsia="en-US"/>
        </w:rPr>
      </w:pPr>
    </w:p>
    <w:p w:rsidR="00606BD0" w:rsidRDefault="00606BD0">
      <w:pPr>
        <w:spacing w:line="360" w:lineRule="auto"/>
        <w:jc w:val="both"/>
        <w:rPr>
          <w:rFonts w:cs="Times New Roman"/>
          <w:lang w:eastAsia="en-US"/>
        </w:rPr>
        <w:sectPr w:rsidR="00606BD0">
          <w:headerReference w:type="default" r:id="rId8"/>
          <w:footerReference w:type="default" r:id="rId9"/>
          <w:pgSz w:w="11906" w:h="16838"/>
          <w:pgMar w:top="1417" w:right="1417" w:bottom="1417" w:left="1417" w:header="708" w:footer="708" w:gutter="0"/>
          <w:cols w:space="708"/>
          <w:docGrid w:linePitch="360"/>
        </w:sectPr>
      </w:pPr>
    </w:p>
    <w:tbl>
      <w:tblPr>
        <w:tblW w:w="15533" w:type="dxa"/>
        <w:jc w:val="center"/>
        <w:tblLook w:val="0000"/>
      </w:tblPr>
      <w:tblGrid>
        <w:gridCol w:w="650"/>
        <w:gridCol w:w="1705"/>
        <w:gridCol w:w="1614"/>
        <w:gridCol w:w="1276"/>
        <w:gridCol w:w="1760"/>
        <w:gridCol w:w="1760"/>
        <w:gridCol w:w="1760"/>
        <w:gridCol w:w="2233"/>
        <w:gridCol w:w="1229"/>
        <w:gridCol w:w="1535"/>
        <w:gridCol w:w="11"/>
      </w:tblGrid>
      <w:tr w:rsidR="00606BD0">
        <w:trPr>
          <w:gridAfter w:val="1"/>
          <w:wAfter w:w="11" w:type="dxa"/>
          <w:trHeight w:val="300"/>
          <w:jc w:val="center"/>
        </w:trPr>
        <w:tc>
          <w:tcPr>
            <w:tcW w:w="650" w:type="dxa"/>
            <w:tcBorders>
              <w:top w:val="nil"/>
              <w:left w:val="nil"/>
              <w:bottom w:val="nil"/>
              <w:right w:val="nil"/>
            </w:tcBorders>
            <w:noWrap/>
            <w:vAlign w:val="bottom"/>
          </w:tcPr>
          <w:p w:rsidR="00606BD0" w:rsidRDefault="00606BD0">
            <w:pPr>
              <w:rPr>
                <w:rFonts w:cs="Times New Roman"/>
                <w:sz w:val="20"/>
                <w:szCs w:val="20"/>
              </w:rPr>
            </w:pPr>
            <w:bookmarkStart w:id="0" w:name="RANGE_A1_J27"/>
            <w:bookmarkEnd w:id="0"/>
          </w:p>
        </w:tc>
        <w:tc>
          <w:tcPr>
            <w:tcW w:w="1705" w:type="dxa"/>
            <w:tcBorders>
              <w:top w:val="nil"/>
              <w:left w:val="nil"/>
              <w:bottom w:val="nil"/>
              <w:right w:val="nil"/>
            </w:tcBorders>
            <w:noWrap/>
            <w:vAlign w:val="bottom"/>
          </w:tcPr>
          <w:p w:rsidR="00606BD0" w:rsidRDefault="00606BD0">
            <w:pPr>
              <w:rPr>
                <w:rFonts w:cs="Times New Roman"/>
                <w:sz w:val="20"/>
                <w:szCs w:val="20"/>
              </w:rPr>
            </w:pPr>
          </w:p>
        </w:tc>
        <w:tc>
          <w:tcPr>
            <w:tcW w:w="1614" w:type="dxa"/>
            <w:tcBorders>
              <w:top w:val="nil"/>
              <w:left w:val="nil"/>
              <w:bottom w:val="nil"/>
              <w:right w:val="nil"/>
            </w:tcBorders>
            <w:noWrap/>
            <w:vAlign w:val="bottom"/>
          </w:tcPr>
          <w:p w:rsidR="00606BD0" w:rsidRDefault="00606BD0">
            <w:pPr>
              <w:rPr>
                <w:rFonts w:cs="Times New Roman"/>
                <w:sz w:val="20"/>
                <w:szCs w:val="20"/>
              </w:rPr>
            </w:pPr>
          </w:p>
        </w:tc>
        <w:tc>
          <w:tcPr>
            <w:tcW w:w="1276" w:type="dxa"/>
            <w:tcBorders>
              <w:top w:val="nil"/>
              <w:left w:val="nil"/>
              <w:bottom w:val="nil"/>
              <w:right w:val="nil"/>
            </w:tcBorders>
            <w:noWrap/>
            <w:vAlign w:val="bottom"/>
          </w:tcPr>
          <w:p w:rsidR="00606BD0" w:rsidRDefault="00606BD0">
            <w:pPr>
              <w:rPr>
                <w:rFonts w:cs="Times New Roman"/>
                <w:sz w:val="20"/>
                <w:szCs w:val="20"/>
              </w:rPr>
            </w:pPr>
          </w:p>
        </w:tc>
        <w:tc>
          <w:tcPr>
            <w:tcW w:w="1760" w:type="dxa"/>
            <w:tcBorders>
              <w:top w:val="nil"/>
              <w:left w:val="nil"/>
              <w:bottom w:val="nil"/>
              <w:right w:val="nil"/>
            </w:tcBorders>
            <w:noWrap/>
            <w:vAlign w:val="bottom"/>
          </w:tcPr>
          <w:p w:rsidR="00606BD0" w:rsidRDefault="00606BD0">
            <w:pPr>
              <w:rPr>
                <w:rFonts w:cs="Times New Roman"/>
                <w:sz w:val="20"/>
                <w:szCs w:val="20"/>
              </w:rPr>
            </w:pPr>
          </w:p>
        </w:tc>
        <w:tc>
          <w:tcPr>
            <w:tcW w:w="1760" w:type="dxa"/>
            <w:tcBorders>
              <w:top w:val="nil"/>
              <w:left w:val="nil"/>
              <w:bottom w:val="nil"/>
              <w:right w:val="nil"/>
            </w:tcBorders>
            <w:noWrap/>
            <w:vAlign w:val="bottom"/>
          </w:tcPr>
          <w:p w:rsidR="00606BD0" w:rsidRDefault="00606BD0">
            <w:pPr>
              <w:rPr>
                <w:rFonts w:cs="Times New Roman"/>
                <w:sz w:val="20"/>
                <w:szCs w:val="20"/>
              </w:rPr>
            </w:pPr>
          </w:p>
        </w:tc>
        <w:tc>
          <w:tcPr>
            <w:tcW w:w="1760" w:type="dxa"/>
            <w:tcBorders>
              <w:top w:val="nil"/>
              <w:left w:val="nil"/>
              <w:bottom w:val="nil"/>
              <w:right w:val="nil"/>
            </w:tcBorders>
            <w:noWrap/>
            <w:vAlign w:val="bottom"/>
          </w:tcPr>
          <w:p w:rsidR="00606BD0" w:rsidRDefault="00606BD0">
            <w:pPr>
              <w:rPr>
                <w:rFonts w:cs="Times New Roman"/>
                <w:sz w:val="20"/>
                <w:szCs w:val="20"/>
              </w:rPr>
            </w:pPr>
          </w:p>
        </w:tc>
        <w:tc>
          <w:tcPr>
            <w:tcW w:w="2233" w:type="dxa"/>
            <w:tcBorders>
              <w:top w:val="nil"/>
              <w:left w:val="nil"/>
              <w:bottom w:val="nil"/>
              <w:right w:val="nil"/>
            </w:tcBorders>
            <w:noWrap/>
            <w:vAlign w:val="bottom"/>
          </w:tcPr>
          <w:p w:rsidR="00606BD0" w:rsidRDefault="00606BD0">
            <w:pPr>
              <w:rPr>
                <w:rFonts w:cs="Times New Roman"/>
                <w:sz w:val="20"/>
                <w:szCs w:val="20"/>
              </w:rPr>
            </w:pPr>
          </w:p>
        </w:tc>
        <w:tc>
          <w:tcPr>
            <w:tcW w:w="1229" w:type="dxa"/>
            <w:tcBorders>
              <w:top w:val="nil"/>
              <w:left w:val="nil"/>
              <w:bottom w:val="nil"/>
              <w:right w:val="nil"/>
            </w:tcBorders>
            <w:noWrap/>
            <w:vAlign w:val="bottom"/>
          </w:tcPr>
          <w:p w:rsidR="00606BD0" w:rsidRDefault="00606BD0">
            <w:pPr>
              <w:rPr>
                <w:rFonts w:cs="Times New Roman"/>
                <w:sz w:val="20"/>
                <w:szCs w:val="20"/>
              </w:rPr>
            </w:pPr>
          </w:p>
        </w:tc>
        <w:tc>
          <w:tcPr>
            <w:tcW w:w="1535" w:type="dxa"/>
            <w:tcBorders>
              <w:top w:val="nil"/>
              <w:left w:val="nil"/>
              <w:bottom w:val="nil"/>
              <w:right w:val="nil"/>
            </w:tcBorders>
            <w:noWrap/>
            <w:vAlign w:val="bottom"/>
          </w:tcPr>
          <w:p w:rsidR="00606BD0" w:rsidRDefault="00606BD0">
            <w:pPr>
              <w:rPr>
                <w:rFonts w:cs="Times New Roman"/>
                <w:sz w:val="20"/>
                <w:szCs w:val="20"/>
              </w:rPr>
            </w:pPr>
          </w:p>
        </w:tc>
      </w:tr>
      <w:tr w:rsidR="00606BD0">
        <w:trPr>
          <w:gridAfter w:val="1"/>
          <w:wAfter w:w="11" w:type="dxa"/>
          <w:trHeight w:val="435"/>
          <w:jc w:val="center"/>
        </w:trPr>
        <w:tc>
          <w:tcPr>
            <w:tcW w:w="650" w:type="dxa"/>
            <w:tcBorders>
              <w:top w:val="nil"/>
              <w:left w:val="nil"/>
              <w:bottom w:val="nil"/>
              <w:right w:val="nil"/>
            </w:tcBorders>
            <w:noWrap/>
            <w:vAlign w:val="bottom"/>
          </w:tcPr>
          <w:p w:rsidR="00606BD0" w:rsidRDefault="00606BD0">
            <w:pPr>
              <w:jc w:val="right"/>
              <w:rPr>
                <w:rFonts w:cs="Times New Roman"/>
                <w:sz w:val="20"/>
                <w:szCs w:val="20"/>
              </w:rPr>
            </w:pPr>
          </w:p>
        </w:tc>
        <w:tc>
          <w:tcPr>
            <w:tcW w:w="4595" w:type="dxa"/>
            <w:gridSpan w:val="3"/>
            <w:tcBorders>
              <w:top w:val="nil"/>
              <w:left w:val="single" w:sz="4" w:space="0" w:color="auto"/>
              <w:bottom w:val="single" w:sz="4" w:space="0" w:color="auto"/>
              <w:right w:val="single" w:sz="4" w:space="0" w:color="000000"/>
            </w:tcBorders>
            <w:shd w:val="pct12" w:color="000000" w:fill="auto"/>
            <w:noWrap/>
            <w:vAlign w:val="bottom"/>
          </w:tcPr>
          <w:p w:rsidR="00606BD0" w:rsidRDefault="00606BD0">
            <w:pPr>
              <w:jc w:val="center"/>
              <w:rPr>
                <w:rFonts w:cs="Times New Roman"/>
                <w:b/>
                <w:bCs/>
              </w:rPr>
            </w:pPr>
            <w:r>
              <w:rPr>
                <w:rFonts w:cs="Times New Roman"/>
                <w:b/>
                <w:bCs/>
                <w:sz w:val="22"/>
                <w:szCs w:val="22"/>
              </w:rPr>
              <w:t>OPĆINA VUKA</w:t>
            </w:r>
          </w:p>
        </w:tc>
        <w:tc>
          <w:tcPr>
            <w:tcW w:w="1760" w:type="dxa"/>
            <w:tcBorders>
              <w:top w:val="nil"/>
              <w:left w:val="nil"/>
              <w:bottom w:val="nil"/>
              <w:right w:val="nil"/>
            </w:tcBorders>
            <w:noWrap/>
            <w:vAlign w:val="bottom"/>
          </w:tcPr>
          <w:p w:rsidR="00606BD0" w:rsidRDefault="00606BD0">
            <w:pPr>
              <w:jc w:val="center"/>
              <w:rPr>
                <w:rFonts w:cs="Times New Roman"/>
                <w:b/>
                <w:bCs/>
              </w:rPr>
            </w:pPr>
          </w:p>
        </w:tc>
        <w:tc>
          <w:tcPr>
            <w:tcW w:w="1760" w:type="dxa"/>
            <w:tcBorders>
              <w:top w:val="nil"/>
              <w:left w:val="single" w:sz="4" w:space="0" w:color="auto"/>
              <w:bottom w:val="single" w:sz="4" w:space="0" w:color="auto"/>
              <w:right w:val="single" w:sz="4" w:space="0" w:color="auto"/>
            </w:tcBorders>
            <w:shd w:val="pct12" w:color="000000" w:fill="auto"/>
            <w:noWrap/>
            <w:vAlign w:val="bottom"/>
          </w:tcPr>
          <w:p w:rsidR="00606BD0" w:rsidRDefault="00606BD0">
            <w:pPr>
              <w:jc w:val="right"/>
              <w:rPr>
                <w:rFonts w:cs="Times New Roman"/>
                <w:b/>
                <w:bCs/>
              </w:rPr>
            </w:pPr>
            <w:r>
              <w:rPr>
                <w:rFonts w:cs="Times New Roman"/>
                <w:b/>
                <w:bCs/>
                <w:sz w:val="22"/>
                <w:szCs w:val="22"/>
              </w:rPr>
              <w:t>70217703378</w:t>
            </w:r>
          </w:p>
        </w:tc>
        <w:tc>
          <w:tcPr>
            <w:tcW w:w="1760" w:type="dxa"/>
            <w:tcBorders>
              <w:top w:val="nil"/>
              <w:left w:val="nil"/>
              <w:bottom w:val="single" w:sz="4" w:space="0" w:color="auto"/>
              <w:right w:val="single" w:sz="4" w:space="0" w:color="auto"/>
            </w:tcBorders>
            <w:shd w:val="pct12" w:color="000000" w:fill="auto"/>
            <w:noWrap/>
            <w:vAlign w:val="bottom"/>
          </w:tcPr>
          <w:p w:rsidR="00606BD0" w:rsidRDefault="00606BD0">
            <w:pPr>
              <w:jc w:val="right"/>
              <w:rPr>
                <w:rFonts w:cs="Times New Roman"/>
                <w:b/>
                <w:bCs/>
              </w:rPr>
            </w:pPr>
            <w:r>
              <w:rPr>
                <w:rFonts w:cs="Times New Roman"/>
                <w:b/>
                <w:bCs/>
                <w:sz w:val="22"/>
                <w:szCs w:val="22"/>
              </w:rPr>
              <w:t>37041</w:t>
            </w:r>
          </w:p>
        </w:tc>
        <w:tc>
          <w:tcPr>
            <w:tcW w:w="2233" w:type="dxa"/>
            <w:tcBorders>
              <w:top w:val="nil"/>
              <w:left w:val="nil"/>
              <w:bottom w:val="single" w:sz="4" w:space="0" w:color="auto"/>
              <w:right w:val="single" w:sz="4" w:space="0" w:color="auto"/>
            </w:tcBorders>
            <w:shd w:val="pct12" w:color="000000" w:fill="auto"/>
            <w:noWrap/>
            <w:vAlign w:val="bottom"/>
          </w:tcPr>
          <w:p w:rsidR="00606BD0" w:rsidRDefault="00606BD0">
            <w:pPr>
              <w:rPr>
                <w:rFonts w:cs="Times New Roman"/>
                <w:b/>
                <w:bCs/>
              </w:rPr>
            </w:pPr>
            <w:r>
              <w:rPr>
                <w:rFonts w:cs="Times New Roman"/>
                <w:b/>
                <w:bCs/>
                <w:sz w:val="22"/>
                <w:szCs w:val="22"/>
              </w:rPr>
              <w:t>Osječka 83</w:t>
            </w:r>
          </w:p>
        </w:tc>
        <w:tc>
          <w:tcPr>
            <w:tcW w:w="1229" w:type="dxa"/>
            <w:tcBorders>
              <w:top w:val="nil"/>
              <w:left w:val="nil"/>
              <w:bottom w:val="nil"/>
              <w:right w:val="nil"/>
            </w:tcBorders>
            <w:noWrap/>
            <w:vAlign w:val="bottom"/>
          </w:tcPr>
          <w:p w:rsidR="00606BD0" w:rsidRDefault="00606BD0">
            <w:pPr>
              <w:rPr>
                <w:rFonts w:cs="Times New Roman"/>
                <w:b/>
                <w:bCs/>
              </w:rPr>
            </w:pPr>
          </w:p>
        </w:tc>
        <w:tc>
          <w:tcPr>
            <w:tcW w:w="1535" w:type="dxa"/>
            <w:tcBorders>
              <w:top w:val="nil"/>
              <w:left w:val="nil"/>
              <w:bottom w:val="nil"/>
              <w:right w:val="nil"/>
            </w:tcBorders>
            <w:noWrap/>
            <w:vAlign w:val="bottom"/>
          </w:tcPr>
          <w:p w:rsidR="00606BD0" w:rsidRDefault="00606BD0">
            <w:pPr>
              <w:rPr>
                <w:rFonts w:cs="Times New Roman"/>
                <w:sz w:val="20"/>
                <w:szCs w:val="20"/>
              </w:rPr>
            </w:pPr>
          </w:p>
        </w:tc>
      </w:tr>
      <w:tr w:rsidR="00606BD0">
        <w:trPr>
          <w:gridAfter w:val="1"/>
          <w:wAfter w:w="11" w:type="dxa"/>
          <w:trHeight w:val="300"/>
          <w:jc w:val="center"/>
        </w:trPr>
        <w:tc>
          <w:tcPr>
            <w:tcW w:w="650" w:type="dxa"/>
            <w:tcBorders>
              <w:top w:val="nil"/>
              <w:left w:val="nil"/>
              <w:bottom w:val="nil"/>
              <w:right w:val="nil"/>
            </w:tcBorders>
            <w:noWrap/>
            <w:vAlign w:val="bottom"/>
          </w:tcPr>
          <w:p w:rsidR="00606BD0" w:rsidRDefault="00606BD0">
            <w:pPr>
              <w:jc w:val="right"/>
              <w:rPr>
                <w:rFonts w:cs="Times New Roman"/>
                <w:sz w:val="20"/>
                <w:szCs w:val="20"/>
              </w:rPr>
            </w:pPr>
          </w:p>
        </w:tc>
        <w:tc>
          <w:tcPr>
            <w:tcW w:w="4595" w:type="dxa"/>
            <w:gridSpan w:val="3"/>
            <w:tcBorders>
              <w:top w:val="nil"/>
              <w:left w:val="nil"/>
              <w:bottom w:val="nil"/>
              <w:right w:val="nil"/>
            </w:tcBorders>
            <w:noWrap/>
            <w:vAlign w:val="bottom"/>
          </w:tcPr>
          <w:p w:rsidR="00606BD0" w:rsidRDefault="00606BD0">
            <w:pPr>
              <w:rPr>
                <w:rFonts w:cs="Times New Roman"/>
              </w:rPr>
            </w:pPr>
            <w:r>
              <w:rPr>
                <w:rFonts w:cs="Times New Roman"/>
                <w:sz w:val="22"/>
                <w:szCs w:val="22"/>
              </w:rPr>
              <w:t>Naziv proračuna, proračunskog i izvanproračunskog korisnika</w:t>
            </w:r>
          </w:p>
        </w:tc>
        <w:tc>
          <w:tcPr>
            <w:tcW w:w="1760" w:type="dxa"/>
            <w:tcBorders>
              <w:top w:val="nil"/>
              <w:left w:val="nil"/>
              <w:bottom w:val="nil"/>
              <w:right w:val="nil"/>
            </w:tcBorders>
            <w:noWrap/>
            <w:vAlign w:val="bottom"/>
          </w:tcPr>
          <w:p w:rsidR="00606BD0" w:rsidRDefault="00606BD0">
            <w:pPr>
              <w:rPr>
                <w:rFonts w:cs="Times New Roman"/>
              </w:rPr>
            </w:pPr>
          </w:p>
        </w:tc>
        <w:tc>
          <w:tcPr>
            <w:tcW w:w="1760" w:type="dxa"/>
            <w:tcBorders>
              <w:top w:val="nil"/>
              <w:left w:val="nil"/>
              <w:bottom w:val="nil"/>
              <w:right w:val="nil"/>
            </w:tcBorders>
            <w:noWrap/>
            <w:vAlign w:val="bottom"/>
          </w:tcPr>
          <w:p w:rsidR="00606BD0" w:rsidRDefault="00606BD0">
            <w:pPr>
              <w:jc w:val="center"/>
              <w:rPr>
                <w:rFonts w:cs="Times New Roman"/>
              </w:rPr>
            </w:pPr>
            <w:r>
              <w:rPr>
                <w:rFonts w:cs="Times New Roman"/>
                <w:sz w:val="22"/>
                <w:szCs w:val="22"/>
              </w:rPr>
              <w:t>OIB</w:t>
            </w:r>
          </w:p>
        </w:tc>
        <w:tc>
          <w:tcPr>
            <w:tcW w:w="1760" w:type="dxa"/>
            <w:tcBorders>
              <w:top w:val="nil"/>
              <w:left w:val="nil"/>
              <w:bottom w:val="nil"/>
              <w:right w:val="nil"/>
            </w:tcBorders>
            <w:noWrap/>
            <w:vAlign w:val="bottom"/>
          </w:tcPr>
          <w:p w:rsidR="00606BD0" w:rsidRDefault="00606BD0">
            <w:pPr>
              <w:jc w:val="center"/>
              <w:rPr>
                <w:rFonts w:cs="Times New Roman"/>
              </w:rPr>
            </w:pPr>
            <w:r>
              <w:rPr>
                <w:rFonts w:cs="Times New Roman"/>
                <w:sz w:val="22"/>
                <w:szCs w:val="22"/>
              </w:rPr>
              <w:t>RKP BROJ</w:t>
            </w:r>
          </w:p>
        </w:tc>
        <w:tc>
          <w:tcPr>
            <w:tcW w:w="2233" w:type="dxa"/>
            <w:tcBorders>
              <w:top w:val="nil"/>
              <w:left w:val="nil"/>
              <w:bottom w:val="nil"/>
              <w:right w:val="nil"/>
            </w:tcBorders>
            <w:noWrap/>
            <w:vAlign w:val="bottom"/>
          </w:tcPr>
          <w:p w:rsidR="00606BD0" w:rsidRDefault="00606BD0">
            <w:pPr>
              <w:jc w:val="center"/>
              <w:rPr>
                <w:rFonts w:cs="Times New Roman"/>
              </w:rPr>
            </w:pPr>
            <w:r>
              <w:rPr>
                <w:rFonts w:cs="Times New Roman"/>
                <w:sz w:val="22"/>
                <w:szCs w:val="22"/>
              </w:rPr>
              <w:t>Adresa</w:t>
            </w:r>
          </w:p>
        </w:tc>
        <w:tc>
          <w:tcPr>
            <w:tcW w:w="1229" w:type="dxa"/>
            <w:tcBorders>
              <w:top w:val="nil"/>
              <w:left w:val="nil"/>
              <w:bottom w:val="nil"/>
              <w:right w:val="nil"/>
            </w:tcBorders>
            <w:noWrap/>
            <w:vAlign w:val="bottom"/>
          </w:tcPr>
          <w:p w:rsidR="00606BD0" w:rsidRDefault="00606BD0">
            <w:pPr>
              <w:jc w:val="center"/>
              <w:rPr>
                <w:rFonts w:cs="Times New Roman"/>
              </w:rPr>
            </w:pPr>
          </w:p>
        </w:tc>
        <w:tc>
          <w:tcPr>
            <w:tcW w:w="1535" w:type="dxa"/>
            <w:tcBorders>
              <w:top w:val="nil"/>
              <w:left w:val="nil"/>
              <w:bottom w:val="nil"/>
              <w:right w:val="nil"/>
            </w:tcBorders>
            <w:noWrap/>
            <w:vAlign w:val="bottom"/>
          </w:tcPr>
          <w:p w:rsidR="00606BD0" w:rsidRDefault="00606BD0">
            <w:pPr>
              <w:rPr>
                <w:rFonts w:cs="Times New Roman"/>
                <w:sz w:val="20"/>
                <w:szCs w:val="20"/>
              </w:rPr>
            </w:pPr>
          </w:p>
        </w:tc>
      </w:tr>
      <w:tr w:rsidR="00606BD0">
        <w:trPr>
          <w:gridAfter w:val="1"/>
          <w:wAfter w:w="11" w:type="dxa"/>
          <w:trHeight w:val="300"/>
          <w:jc w:val="center"/>
        </w:trPr>
        <w:tc>
          <w:tcPr>
            <w:tcW w:w="650" w:type="dxa"/>
            <w:tcBorders>
              <w:top w:val="nil"/>
              <w:left w:val="nil"/>
              <w:bottom w:val="nil"/>
              <w:right w:val="nil"/>
            </w:tcBorders>
            <w:noWrap/>
            <w:vAlign w:val="bottom"/>
          </w:tcPr>
          <w:p w:rsidR="00606BD0" w:rsidRDefault="00606BD0">
            <w:pPr>
              <w:rPr>
                <w:rFonts w:cs="Times New Roman"/>
                <w:sz w:val="20"/>
                <w:szCs w:val="20"/>
              </w:rPr>
            </w:pPr>
          </w:p>
        </w:tc>
        <w:tc>
          <w:tcPr>
            <w:tcW w:w="1705" w:type="dxa"/>
            <w:tcBorders>
              <w:top w:val="nil"/>
              <w:left w:val="nil"/>
              <w:bottom w:val="nil"/>
              <w:right w:val="nil"/>
            </w:tcBorders>
            <w:noWrap/>
            <w:vAlign w:val="bottom"/>
          </w:tcPr>
          <w:p w:rsidR="00606BD0" w:rsidRDefault="00606BD0">
            <w:pPr>
              <w:rPr>
                <w:rFonts w:cs="Times New Roman"/>
                <w:sz w:val="20"/>
                <w:szCs w:val="20"/>
              </w:rPr>
            </w:pPr>
          </w:p>
        </w:tc>
        <w:tc>
          <w:tcPr>
            <w:tcW w:w="1614" w:type="dxa"/>
            <w:tcBorders>
              <w:top w:val="nil"/>
              <w:left w:val="nil"/>
              <w:bottom w:val="nil"/>
              <w:right w:val="nil"/>
            </w:tcBorders>
            <w:noWrap/>
            <w:vAlign w:val="bottom"/>
          </w:tcPr>
          <w:p w:rsidR="00606BD0" w:rsidRDefault="00606BD0">
            <w:pPr>
              <w:rPr>
                <w:rFonts w:cs="Times New Roman"/>
                <w:sz w:val="20"/>
                <w:szCs w:val="20"/>
              </w:rPr>
            </w:pPr>
          </w:p>
        </w:tc>
        <w:tc>
          <w:tcPr>
            <w:tcW w:w="1276" w:type="dxa"/>
            <w:tcBorders>
              <w:top w:val="nil"/>
              <w:left w:val="nil"/>
              <w:bottom w:val="nil"/>
              <w:right w:val="nil"/>
            </w:tcBorders>
            <w:noWrap/>
            <w:vAlign w:val="bottom"/>
          </w:tcPr>
          <w:p w:rsidR="00606BD0" w:rsidRDefault="00606BD0">
            <w:pPr>
              <w:rPr>
                <w:rFonts w:cs="Times New Roman"/>
                <w:sz w:val="20"/>
                <w:szCs w:val="20"/>
              </w:rPr>
            </w:pPr>
          </w:p>
        </w:tc>
        <w:tc>
          <w:tcPr>
            <w:tcW w:w="1760" w:type="dxa"/>
            <w:tcBorders>
              <w:top w:val="nil"/>
              <w:left w:val="nil"/>
              <w:bottom w:val="nil"/>
              <w:right w:val="nil"/>
            </w:tcBorders>
            <w:noWrap/>
            <w:vAlign w:val="bottom"/>
          </w:tcPr>
          <w:p w:rsidR="00606BD0" w:rsidRDefault="00606BD0">
            <w:pPr>
              <w:rPr>
                <w:rFonts w:cs="Times New Roman"/>
                <w:sz w:val="20"/>
                <w:szCs w:val="20"/>
              </w:rPr>
            </w:pPr>
          </w:p>
        </w:tc>
        <w:tc>
          <w:tcPr>
            <w:tcW w:w="1760" w:type="dxa"/>
            <w:tcBorders>
              <w:top w:val="nil"/>
              <w:left w:val="nil"/>
              <w:bottom w:val="nil"/>
              <w:right w:val="nil"/>
            </w:tcBorders>
            <w:noWrap/>
            <w:vAlign w:val="bottom"/>
          </w:tcPr>
          <w:p w:rsidR="00606BD0" w:rsidRDefault="00606BD0">
            <w:pPr>
              <w:rPr>
                <w:rFonts w:cs="Times New Roman"/>
                <w:sz w:val="20"/>
                <w:szCs w:val="20"/>
              </w:rPr>
            </w:pPr>
          </w:p>
        </w:tc>
        <w:tc>
          <w:tcPr>
            <w:tcW w:w="1760" w:type="dxa"/>
            <w:tcBorders>
              <w:top w:val="nil"/>
              <w:left w:val="nil"/>
              <w:bottom w:val="nil"/>
              <w:right w:val="nil"/>
            </w:tcBorders>
            <w:noWrap/>
            <w:vAlign w:val="bottom"/>
          </w:tcPr>
          <w:p w:rsidR="00606BD0" w:rsidRDefault="00606BD0">
            <w:pPr>
              <w:jc w:val="center"/>
              <w:rPr>
                <w:rFonts w:cs="Times New Roman"/>
                <w:sz w:val="20"/>
                <w:szCs w:val="20"/>
              </w:rPr>
            </w:pPr>
          </w:p>
        </w:tc>
        <w:tc>
          <w:tcPr>
            <w:tcW w:w="2233" w:type="dxa"/>
            <w:tcBorders>
              <w:top w:val="nil"/>
              <w:left w:val="nil"/>
              <w:bottom w:val="nil"/>
              <w:right w:val="nil"/>
            </w:tcBorders>
            <w:noWrap/>
            <w:vAlign w:val="bottom"/>
          </w:tcPr>
          <w:p w:rsidR="00606BD0" w:rsidRDefault="00606BD0">
            <w:pPr>
              <w:jc w:val="center"/>
              <w:rPr>
                <w:rFonts w:cs="Times New Roman"/>
                <w:sz w:val="20"/>
                <w:szCs w:val="20"/>
              </w:rPr>
            </w:pPr>
          </w:p>
        </w:tc>
        <w:tc>
          <w:tcPr>
            <w:tcW w:w="1229" w:type="dxa"/>
            <w:tcBorders>
              <w:top w:val="nil"/>
              <w:left w:val="nil"/>
              <w:bottom w:val="nil"/>
              <w:right w:val="nil"/>
            </w:tcBorders>
            <w:noWrap/>
            <w:vAlign w:val="bottom"/>
          </w:tcPr>
          <w:p w:rsidR="00606BD0" w:rsidRDefault="00606BD0">
            <w:pPr>
              <w:jc w:val="center"/>
              <w:rPr>
                <w:rFonts w:cs="Times New Roman"/>
                <w:sz w:val="20"/>
                <w:szCs w:val="20"/>
              </w:rPr>
            </w:pPr>
          </w:p>
        </w:tc>
        <w:tc>
          <w:tcPr>
            <w:tcW w:w="1535" w:type="dxa"/>
            <w:tcBorders>
              <w:top w:val="nil"/>
              <w:left w:val="nil"/>
              <w:bottom w:val="nil"/>
              <w:right w:val="nil"/>
            </w:tcBorders>
            <w:noWrap/>
            <w:vAlign w:val="bottom"/>
          </w:tcPr>
          <w:p w:rsidR="00606BD0" w:rsidRDefault="00606BD0">
            <w:pPr>
              <w:rPr>
                <w:rFonts w:cs="Times New Roman"/>
                <w:sz w:val="20"/>
                <w:szCs w:val="20"/>
              </w:rPr>
            </w:pPr>
          </w:p>
        </w:tc>
      </w:tr>
      <w:tr w:rsidR="00606BD0">
        <w:trPr>
          <w:trHeight w:val="405"/>
          <w:jc w:val="center"/>
        </w:trPr>
        <w:tc>
          <w:tcPr>
            <w:tcW w:w="650" w:type="dxa"/>
            <w:tcBorders>
              <w:top w:val="nil"/>
              <w:left w:val="nil"/>
              <w:bottom w:val="nil"/>
              <w:right w:val="nil"/>
            </w:tcBorders>
            <w:noWrap/>
            <w:vAlign w:val="bottom"/>
          </w:tcPr>
          <w:p w:rsidR="00606BD0" w:rsidRDefault="00606BD0">
            <w:pPr>
              <w:rPr>
                <w:rFonts w:cs="Times New Roman"/>
                <w:sz w:val="20"/>
                <w:szCs w:val="20"/>
              </w:rPr>
            </w:pPr>
          </w:p>
        </w:tc>
        <w:tc>
          <w:tcPr>
            <w:tcW w:w="14883" w:type="dxa"/>
            <w:gridSpan w:val="10"/>
            <w:tcBorders>
              <w:top w:val="nil"/>
              <w:left w:val="nil"/>
              <w:bottom w:val="nil"/>
              <w:right w:val="nil"/>
            </w:tcBorders>
            <w:noWrap/>
            <w:vAlign w:val="bottom"/>
          </w:tcPr>
          <w:p w:rsidR="00606BD0" w:rsidRDefault="00606BD0">
            <w:pPr>
              <w:rPr>
                <w:rFonts w:cs="Times New Roman"/>
                <w:b/>
                <w:bCs/>
              </w:rPr>
            </w:pPr>
            <w:r>
              <w:rPr>
                <w:rFonts w:cs="Times New Roman"/>
                <w:b/>
                <w:bCs/>
              </w:rPr>
              <w:t>Tablica 1: Dani zajmovi i primljene otplate</w:t>
            </w:r>
          </w:p>
        </w:tc>
      </w:tr>
      <w:tr w:rsidR="00606BD0">
        <w:trPr>
          <w:gridAfter w:val="1"/>
          <w:wAfter w:w="11" w:type="dxa"/>
          <w:trHeight w:val="975"/>
          <w:jc w:val="center"/>
        </w:trPr>
        <w:tc>
          <w:tcPr>
            <w:tcW w:w="650" w:type="dxa"/>
            <w:tcBorders>
              <w:top w:val="single" w:sz="4" w:space="0" w:color="auto"/>
              <w:left w:val="single" w:sz="4" w:space="0" w:color="auto"/>
              <w:bottom w:val="single" w:sz="4" w:space="0" w:color="auto"/>
              <w:right w:val="single" w:sz="4" w:space="0" w:color="auto"/>
            </w:tcBorders>
            <w:shd w:val="clear" w:color="000000" w:fill="C0C0C0"/>
            <w:vAlign w:val="center"/>
          </w:tcPr>
          <w:p w:rsidR="00606BD0" w:rsidRDefault="00606BD0">
            <w:pPr>
              <w:jc w:val="center"/>
              <w:rPr>
                <w:rFonts w:cs="Times New Roman"/>
                <w:b/>
                <w:bCs/>
              </w:rPr>
            </w:pPr>
            <w:r>
              <w:rPr>
                <w:rFonts w:cs="Times New Roman"/>
                <w:b/>
                <w:bCs/>
                <w:sz w:val="22"/>
                <w:szCs w:val="22"/>
              </w:rPr>
              <w:t>Red.</w:t>
            </w:r>
            <w:r>
              <w:rPr>
                <w:rFonts w:cs="Times New Roman"/>
                <w:b/>
                <w:bCs/>
                <w:sz w:val="22"/>
                <w:szCs w:val="22"/>
              </w:rPr>
              <w:br/>
              <w:t>br.</w:t>
            </w:r>
          </w:p>
        </w:tc>
        <w:tc>
          <w:tcPr>
            <w:tcW w:w="1705" w:type="dxa"/>
            <w:tcBorders>
              <w:top w:val="nil"/>
              <w:left w:val="nil"/>
              <w:bottom w:val="single" w:sz="4" w:space="0" w:color="auto"/>
              <w:right w:val="single" w:sz="4" w:space="0" w:color="auto"/>
            </w:tcBorders>
            <w:shd w:val="clear" w:color="000000" w:fill="C0C0C0"/>
            <w:noWrap/>
            <w:vAlign w:val="center"/>
          </w:tcPr>
          <w:p w:rsidR="00606BD0" w:rsidRDefault="00606BD0">
            <w:pPr>
              <w:jc w:val="center"/>
              <w:rPr>
                <w:rFonts w:cs="Times New Roman"/>
                <w:b/>
                <w:bCs/>
              </w:rPr>
            </w:pPr>
            <w:r>
              <w:rPr>
                <w:rFonts w:cs="Times New Roman"/>
                <w:b/>
                <w:bCs/>
                <w:sz w:val="22"/>
                <w:szCs w:val="22"/>
              </w:rPr>
              <w:t>Vrsta zajmova</w:t>
            </w:r>
          </w:p>
        </w:tc>
        <w:tc>
          <w:tcPr>
            <w:tcW w:w="1614" w:type="dxa"/>
            <w:tcBorders>
              <w:top w:val="nil"/>
              <w:left w:val="nil"/>
              <w:bottom w:val="single" w:sz="4" w:space="0" w:color="auto"/>
              <w:right w:val="single" w:sz="4" w:space="0" w:color="auto"/>
            </w:tcBorders>
            <w:shd w:val="clear" w:color="000000" w:fill="C0C0C0"/>
            <w:vAlign w:val="center"/>
          </w:tcPr>
          <w:p w:rsidR="00606BD0" w:rsidRDefault="00606BD0">
            <w:pPr>
              <w:jc w:val="center"/>
              <w:rPr>
                <w:rFonts w:cs="Times New Roman"/>
                <w:b/>
                <w:bCs/>
              </w:rPr>
            </w:pPr>
            <w:r>
              <w:rPr>
                <w:rFonts w:cs="Times New Roman"/>
                <w:b/>
                <w:bCs/>
                <w:sz w:val="22"/>
                <w:szCs w:val="22"/>
              </w:rPr>
              <w:t>Naziv pravne osobe</w:t>
            </w:r>
          </w:p>
        </w:tc>
        <w:tc>
          <w:tcPr>
            <w:tcW w:w="1276" w:type="dxa"/>
            <w:tcBorders>
              <w:top w:val="nil"/>
              <w:left w:val="nil"/>
              <w:bottom w:val="single" w:sz="4" w:space="0" w:color="auto"/>
              <w:right w:val="single" w:sz="4" w:space="0" w:color="auto"/>
            </w:tcBorders>
            <w:shd w:val="clear" w:color="000000" w:fill="C0C0C0"/>
            <w:vAlign w:val="center"/>
          </w:tcPr>
          <w:p w:rsidR="00606BD0" w:rsidRDefault="00606BD0">
            <w:pPr>
              <w:jc w:val="center"/>
              <w:rPr>
                <w:rFonts w:cs="Times New Roman"/>
                <w:b/>
                <w:bCs/>
              </w:rPr>
            </w:pPr>
            <w:r>
              <w:rPr>
                <w:rFonts w:cs="Times New Roman"/>
                <w:b/>
                <w:bCs/>
                <w:sz w:val="22"/>
                <w:szCs w:val="22"/>
              </w:rPr>
              <w:t>Stanje zajma 1.1.</w:t>
            </w:r>
          </w:p>
        </w:tc>
        <w:tc>
          <w:tcPr>
            <w:tcW w:w="1760" w:type="dxa"/>
            <w:tcBorders>
              <w:top w:val="nil"/>
              <w:left w:val="nil"/>
              <w:bottom w:val="single" w:sz="4" w:space="0" w:color="auto"/>
              <w:right w:val="single" w:sz="4" w:space="0" w:color="auto"/>
            </w:tcBorders>
            <w:shd w:val="clear" w:color="000000" w:fill="C0C0C0"/>
            <w:vAlign w:val="center"/>
          </w:tcPr>
          <w:p w:rsidR="00606BD0" w:rsidRDefault="00606BD0">
            <w:pPr>
              <w:jc w:val="center"/>
              <w:rPr>
                <w:rFonts w:cs="Times New Roman"/>
                <w:b/>
                <w:bCs/>
              </w:rPr>
            </w:pPr>
            <w:r>
              <w:rPr>
                <w:rFonts w:cs="Times New Roman"/>
                <w:b/>
                <w:bCs/>
                <w:sz w:val="22"/>
                <w:szCs w:val="22"/>
              </w:rPr>
              <w:t xml:space="preserve">  Primljene  otplate  glavnice</w:t>
            </w:r>
          </w:p>
        </w:tc>
        <w:tc>
          <w:tcPr>
            <w:tcW w:w="1760" w:type="dxa"/>
            <w:tcBorders>
              <w:top w:val="nil"/>
              <w:left w:val="nil"/>
              <w:bottom w:val="single" w:sz="4" w:space="0" w:color="auto"/>
              <w:right w:val="single" w:sz="4" w:space="0" w:color="auto"/>
            </w:tcBorders>
            <w:shd w:val="clear" w:color="000000" w:fill="C0C0C0"/>
            <w:vAlign w:val="center"/>
          </w:tcPr>
          <w:p w:rsidR="00606BD0" w:rsidRDefault="00606BD0">
            <w:pPr>
              <w:jc w:val="center"/>
              <w:rPr>
                <w:rFonts w:cs="Times New Roman"/>
                <w:b/>
                <w:bCs/>
              </w:rPr>
            </w:pPr>
            <w:r>
              <w:rPr>
                <w:rFonts w:cs="Times New Roman"/>
                <w:b/>
                <w:bCs/>
                <w:sz w:val="22"/>
                <w:szCs w:val="22"/>
              </w:rPr>
              <w:t>Dani zajmovi u tekućoj godini</w:t>
            </w:r>
          </w:p>
        </w:tc>
        <w:tc>
          <w:tcPr>
            <w:tcW w:w="1760" w:type="dxa"/>
            <w:tcBorders>
              <w:top w:val="nil"/>
              <w:left w:val="nil"/>
              <w:bottom w:val="single" w:sz="4" w:space="0" w:color="auto"/>
              <w:right w:val="single" w:sz="4" w:space="0" w:color="auto"/>
            </w:tcBorders>
            <w:shd w:val="clear" w:color="000000" w:fill="C0C0C0"/>
            <w:vAlign w:val="center"/>
          </w:tcPr>
          <w:p w:rsidR="00606BD0" w:rsidRDefault="00606BD0">
            <w:pPr>
              <w:jc w:val="center"/>
              <w:rPr>
                <w:rFonts w:cs="Times New Roman"/>
                <w:b/>
                <w:bCs/>
              </w:rPr>
            </w:pPr>
            <w:r>
              <w:rPr>
                <w:rFonts w:cs="Times New Roman"/>
                <w:b/>
                <w:bCs/>
                <w:sz w:val="22"/>
                <w:szCs w:val="22"/>
              </w:rPr>
              <w:t>Stanje zajma           31. 12.</w:t>
            </w:r>
          </w:p>
        </w:tc>
        <w:tc>
          <w:tcPr>
            <w:tcW w:w="2233" w:type="dxa"/>
            <w:tcBorders>
              <w:top w:val="nil"/>
              <w:left w:val="nil"/>
              <w:bottom w:val="single" w:sz="4" w:space="0" w:color="auto"/>
              <w:right w:val="single" w:sz="4" w:space="0" w:color="auto"/>
            </w:tcBorders>
            <w:shd w:val="clear" w:color="000000" w:fill="C0C0C0"/>
            <w:vAlign w:val="center"/>
          </w:tcPr>
          <w:p w:rsidR="00606BD0" w:rsidRDefault="00606BD0">
            <w:pPr>
              <w:jc w:val="center"/>
              <w:rPr>
                <w:rFonts w:cs="Times New Roman"/>
                <w:b/>
                <w:bCs/>
              </w:rPr>
            </w:pPr>
            <w:r>
              <w:rPr>
                <w:rFonts w:cs="Times New Roman"/>
                <w:b/>
                <w:bCs/>
                <w:sz w:val="22"/>
                <w:szCs w:val="22"/>
              </w:rPr>
              <w:t>Revalorizacija/ tečajne razlike u tekućoj godini</w:t>
            </w:r>
          </w:p>
        </w:tc>
        <w:tc>
          <w:tcPr>
            <w:tcW w:w="1229" w:type="dxa"/>
            <w:tcBorders>
              <w:top w:val="nil"/>
              <w:left w:val="nil"/>
              <w:bottom w:val="single" w:sz="4" w:space="0" w:color="auto"/>
              <w:right w:val="single" w:sz="4" w:space="0" w:color="auto"/>
            </w:tcBorders>
            <w:shd w:val="clear" w:color="000000" w:fill="C0C0C0"/>
            <w:vAlign w:val="center"/>
          </w:tcPr>
          <w:p w:rsidR="00606BD0" w:rsidRDefault="00606BD0">
            <w:pPr>
              <w:jc w:val="center"/>
              <w:rPr>
                <w:rFonts w:cs="Times New Roman"/>
                <w:b/>
                <w:bCs/>
              </w:rPr>
            </w:pPr>
            <w:r>
              <w:rPr>
                <w:rFonts w:cs="Times New Roman"/>
                <w:b/>
                <w:bCs/>
                <w:sz w:val="22"/>
                <w:szCs w:val="22"/>
              </w:rPr>
              <w:t>Datum izdavanja zajma</w:t>
            </w:r>
          </w:p>
        </w:tc>
        <w:tc>
          <w:tcPr>
            <w:tcW w:w="1535" w:type="dxa"/>
            <w:tcBorders>
              <w:top w:val="nil"/>
              <w:left w:val="nil"/>
              <w:bottom w:val="single" w:sz="4" w:space="0" w:color="auto"/>
              <w:right w:val="single" w:sz="4" w:space="0" w:color="auto"/>
            </w:tcBorders>
            <w:shd w:val="clear" w:color="000000" w:fill="C0C0C0"/>
            <w:vAlign w:val="center"/>
          </w:tcPr>
          <w:p w:rsidR="00606BD0" w:rsidRDefault="00606BD0">
            <w:pPr>
              <w:jc w:val="center"/>
              <w:rPr>
                <w:rFonts w:cs="Times New Roman"/>
                <w:b/>
                <w:bCs/>
              </w:rPr>
            </w:pPr>
            <w:r>
              <w:rPr>
                <w:rFonts w:cs="Times New Roman"/>
                <w:b/>
                <w:bCs/>
                <w:sz w:val="22"/>
                <w:szCs w:val="22"/>
              </w:rPr>
              <w:t>Datum dospijeća zajma</w:t>
            </w:r>
          </w:p>
        </w:tc>
      </w:tr>
      <w:tr w:rsidR="00606BD0">
        <w:trPr>
          <w:gridAfter w:val="1"/>
          <w:wAfter w:w="11" w:type="dxa"/>
          <w:cantSplit/>
          <w:trHeight w:val="330"/>
          <w:jc w:val="center"/>
        </w:trPr>
        <w:tc>
          <w:tcPr>
            <w:tcW w:w="650" w:type="dxa"/>
            <w:vMerge w:val="restart"/>
            <w:tcBorders>
              <w:top w:val="nil"/>
              <w:left w:val="single" w:sz="4" w:space="0" w:color="auto"/>
              <w:bottom w:val="single" w:sz="4" w:space="0" w:color="000000"/>
              <w:right w:val="single" w:sz="4" w:space="0" w:color="auto"/>
            </w:tcBorders>
            <w:noWrap/>
            <w:vAlign w:val="center"/>
          </w:tcPr>
          <w:p w:rsidR="00606BD0" w:rsidRDefault="00606BD0">
            <w:pPr>
              <w:jc w:val="center"/>
              <w:rPr>
                <w:rFonts w:cs="Times New Roman"/>
                <w:b/>
                <w:bCs/>
              </w:rPr>
            </w:pPr>
            <w:r>
              <w:rPr>
                <w:rFonts w:cs="Times New Roman"/>
                <w:b/>
                <w:bCs/>
                <w:sz w:val="22"/>
                <w:szCs w:val="22"/>
              </w:rPr>
              <w:t>1</w:t>
            </w:r>
          </w:p>
        </w:tc>
        <w:tc>
          <w:tcPr>
            <w:tcW w:w="1705" w:type="dxa"/>
            <w:vMerge w:val="restart"/>
            <w:tcBorders>
              <w:top w:val="nil"/>
              <w:left w:val="nil"/>
              <w:bottom w:val="single" w:sz="4" w:space="0" w:color="000000"/>
              <w:right w:val="single" w:sz="4" w:space="0" w:color="auto"/>
            </w:tcBorders>
            <w:vAlign w:val="center"/>
          </w:tcPr>
          <w:p w:rsidR="00606BD0" w:rsidRDefault="00606BD0">
            <w:pPr>
              <w:jc w:val="center"/>
              <w:rPr>
                <w:rFonts w:cs="Times New Roman"/>
              </w:rPr>
            </w:pPr>
            <w:r>
              <w:rPr>
                <w:rFonts w:cs="Times New Roman"/>
                <w:sz w:val="22"/>
                <w:szCs w:val="22"/>
              </w:rPr>
              <w:t>Tuzemni kratkoročni zajmovi</w:t>
            </w:r>
          </w:p>
        </w:tc>
        <w:tc>
          <w:tcPr>
            <w:tcW w:w="1614"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276"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760"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760"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760"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2233"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229"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535" w:type="dxa"/>
            <w:tcBorders>
              <w:top w:val="nil"/>
              <w:left w:val="nil"/>
              <w:bottom w:val="single" w:sz="4" w:space="0" w:color="auto"/>
              <w:right w:val="single" w:sz="4" w:space="0" w:color="auto"/>
            </w:tcBorders>
            <w:noWrap/>
            <w:vAlign w:val="bottom"/>
          </w:tcPr>
          <w:p w:rsidR="00606BD0" w:rsidRDefault="00606BD0">
            <w:pPr>
              <w:rPr>
                <w:rFonts w:cs="Times New Roman"/>
              </w:rPr>
            </w:pPr>
            <w:r>
              <w:rPr>
                <w:rFonts w:cs="Times New Roman"/>
                <w:sz w:val="22"/>
                <w:szCs w:val="22"/>
              </w:rPr>
              <w:t> </w:t>
            </w:r>
          </w:p>
        </w:tc>
      </w:tr>
      <w:tr w:rsidR="00606BD0">
        <w:trPr>
          <w:gridAfter w:val="1"/>
          <w:wAfter w:w="11" w:type="dxa"/>
          <w:cantSplit/>
          <w:trHeight w:val="300"/>
          <w:jc w:val="center"/>
        </w:trPr>
        <w:tc>
          <w:tcPr>
            <w:tcW w:w="650" w:type="dxa"/>
            <w:vMerge/>
            <w:tcBorders>
              <w:top w:val="nil"/>
              <w:left w:val="single" w:sz="4" w:space="0" w:color="auto"/>
              <w:bottom w:val="single" w:sz="4" w:space="0" w:color="000000"/>
              <w:right w:val="single" w:sz="4" w:space="0" w:color="auto"/>
            </w:tcBorders>
            <w:vAlign w:val="center"/>
          </w:tcPr>
          <w:p w:rsidR="00606BD0" w:rsidRDefault="00606BD0">
            <w:pPr>
              <w:rPr>
                <w:rFonts w:cs="Times New Roman"/>
                <w:b/>
                <w:bCs/>
              </w:rPr>
            </w:pPr>
          </w:p>
        </w:tc>
        <w:tc>
          <w:tcPr>
            <w:tcW w:w="1705" w:type="dxa"/>
            <w:vMerge/>
            <w:tcBorders>
              <w:top w:val="nil"/>
              <w:left w:val="nil"/>
              <w:bottom w:val="single" w:sz="4" w:space="0" w:color="000000"/>
              <w:right w:val="single" w:sz="4" w:space="0" w:color="auto"/>
            </w:tcBorders>
            <w:vAlign w:val="center"/>
          </w:tcPr>
          <w:p w:rsidR="00606BD0" w:rsidRDefault="00606BD0">
            <w:pPr>
              <w:rPr>
                <w:rFonts w:cs="Times New Roman"/>
              </w:rPr>
            </w:pPr>
          </w:p>
        </w:tc>
        <w:tc>
          <w:tcPr>
            <w:tcW w:w="1614"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276"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760"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760"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760"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2233"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229"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535" w:type="dxa"/>
            <w:tcBorders>
              <w:top w:val="nil"/>
              <w:left w:val="nil"/>
              <w:bottom w:val="single" w:sz="4" w:space="0" w:color="auto"/>
              <w:right w:val="single" w:sz="4" w:space="0" w:color="auto"/>
            </w:tcBorders>
            <w:noWrap/>
            <w:vAlign w:val="bottom"/>
          </w:tcPr>
          <w:p w:rsidR="00606BD0" w:rsidRDefault="00606BD0">
            <w:pPr>
              <w:rPr>
                <w:rFonts w:cs="Times New Roman"/>
              </w:rPr>
            </w:pPr>
            <w:r>
              <w:rPr>
                <w:rFonts w:cs="Times New Roman"/>
                <w:sz w:val="22"/>
                <w:szCs w:val="22"/>
              </w:rPr>
              <w:t> </w:t>
            </w:r>
          </w:p>
        </w:tc>
      </w:tr>
      <w:tr w:rsidR="00606BD0">
        <w:trPr>
          <w:gridAfter w:val="1"/>
          <w:wAfter w:w="11" w:type="dxa"/>
          <w:cantSplit/>
          <w:trHeight w:val="300"/>
          <w:jc w:val="center"/>
        </w:trPr>
        <w:tc>
          <w:tcPr>
            <w:tcW w:w="650" w:type="dxa"/>
            <w:vMerge/>
            <w:tcBorders>
              <w:top w:val="nil"/>
              <w:left w:val="single" w:sz="4" w:space="0" w:color="auto"/>
              <w:bottom w:val="single" w:sz="4" w:space="0" w:color="000000"/>
              <w:right w:val="single" w:sz="4" w:space="0" w:color="auto"/>
            </w:tcBorders>
            <w:vAlign w:val="center"/>
          </w:tcPr>
          <w:p w:rsidR="00606BD0" w:rsidRDefault="00606BD0">
            <w:pPr>
              <w:rPr>
                <w:rFonts w:cs="Times New Roman"/>
                <w:b/>
                <w:bCs/>
              </w:rPr>
            </w:pPr>
          </w:p>
        </w:tc>
        <w:tc>
          <w:tcPr>
            <w:tcW w:w="1705" w:type="dxa"/>
            <w:vMerge/>
            <w:tcBorders>
              <w:top w:val="nil"/>
              <w:left w:val="nil"/>
              <w:bottom w:val="single" w:sz="4" w:space="0" w:color="000000"/>
              <w:right w:val="single" w:sz="4" w:space="0" w:color="auto"/>
            </w:tcBorders>
            <w:vAlign w:val="center"/>
          </w:tcPr>
          <w:p w:rsidR="00606BD0" w:rsidRDefault="00606BD0">
            <w:pPr>
              <w:rPr>
                <w:rFonts w:cs="Times New Roman"/>
              </w:rPr>
            </w:pPr>
          </w:p>
        </w:tc>
        <w:tc>
          <w:tcPr>
            <w:tcW w:w="1614"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276"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760"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760"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760"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2233"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229"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535" w:type="dxa"/>
            <w:tcBorders>
              <w:top w:val="nil"/>
              <w:left w:val="nil"/>
              <w:bottom w:val="single" w:sz="4" w:space="0" w:color="auto"/>
              <w:right w:val="single" w:sz="4" w:space="0" w:color="auto"/>
            </w:tcBorders>
            <w:noWrap/>
            <w:vAlign w:val="bottom"/>
          </w:tcPr>
          <w:p w:rsidR="00606BD0" w:rsidRDefault="00606BD0">
            <w:pPr>
              <w:rPr>
                <w:rFonts w:cs="Times New Roman"/>
              </w:rPr>
            </w:pPr>
            <w:r>
              <w:rPr>
                <w:rFonts w:cs="Times New Roman"/>
                <w:sz w:val="22"/>
                <w:szCs w:val="22"/>
              </w:rPr>
              <w:t> </w:t>
            </w:r>
          </w:p>
        </w:tc>
      </w:tr>
      <w:tr w:rsidR="00606BD0">
        <w:trPr>
          <w:gridAfter w:val="1"/>
          <w:wAfter w:w="11" w:type="dxa"/>
          <w:cantSplit/>
          <w:trHeight w:val="300"/>
          <w:jc w:val="center"/>
        </w:trPr>
        <w:tc>
          <w:tcPr>
            <w:tcW w:w="650" w:type="dxa"/>
            <w:vMerge/>
            <w:tcBorders>
              <w:top w:val="nil"/>
              <w:left w:val="single" w:sz="4" w:space="0" w:color="auto"/>
              <w:bottom w:val="single" w:sz="4" w:space="0" w:color="000000"/>
              <w:right w:val="single" w:sz="4" w:space="0" w:color="auto"/>
            </w:tcBorders>
            <w:vAlign w:val="center"/>
          </w:tcPr>
          <w:p w:rsidR="00606BD0" w:rsidRDefault="00606BD0">
            <w:pPr>
              <w:rPr>
                <w:rFonts w:cs="Times New Roman"/>
                <w:b/>
                <w:bCs/>
              </w:rPr>
            </w:pPr>
          </w:p>
        </w:tc>
        <w:tc>
          <w:tcPr>
            <w:tcW w:w="1705" w:type="dxa"/>
            <w:vMerge/>
            <w:tcBorders>
              <w:top w:val="nil"/>
              <w:left w:val="nil"/>
              <w:bottom w:val="single" w:sz="4" w:space="0" w:color="000000"/>
              <w:right w:val="single" w:sz="4" w:space="0" w:color="auto"/>
            </w:tcBorders>
            <w:vAlign w:val="center"/>
          </w:tcPr>
          <w:p w:rsidR="00606BD0" w:rsidRDefault="00606BD0">
            <w:pPr>
              <w:rPr>
                <w:rFonts w:cs="Times New Roman"/>
              </w:rPr>
            </w:pPr>
          </w:p>
        </w:tc>
        <w:tc>
          <w:tcPr>
            <w:tcW w:w="1614" w:type="dxa"/>
            <w:tcBorders>
              <w:top w:val="nil"/>
              <w:left w:val="nil"/>
              <w:bottom w:val="single" w:sz="4" w:space="0" w:color="auto"/>
              <w:right w:val="single" w:sz="4" w:space="0" w:color="auto"/>
            </w:tcBorders>
          </w:tcPr>
          <w:p w:rsidR="00606BD0" w:rsidRDefault="00606BD0">
            <w:pPr>
              <w:jc w:val="center"/>
              <w:rPr>
                <w:rFonts w:cs="Times New Roman"/>
                <w:b/>
                <w:bCs/>
              </w:rPr>
            </w:pPr>
            <w:r>
              <w:rPr>
                <w:rFonts w:cs="Times New Roman"/>
                <w:b/>
                <w:bCs/>
                <w:sz w:val="22"/>
                <w:szCs w:val="22"/>
              </w:rPr>
              <w:t>UKUPNO</w:t>
            </w:r>
          </w:p>
        </w:tc>
        <w:tc>
          <w:tcPr>
            <w:tcW w:w="1276" w:type="dxa"/>
            <w:tcBorders>
              <w:top w:val="single" w:sz="4" w:space="0" w:color="auto"/>
              <w:left w:val="nil"/>
              <w:bottom w:val="single" w:sz="4" w:space="0" w:color="auto"/>
              <w:right w:val="single" w:sz="4" w:space="0" w:color="000000"/>
            </w:tcBorders>
            <w:shd w:val="pct25" w:color="C0C0C0" w:fill="auto"/>
            <w:noWrap/>
            <w:vAlign w:val="center"/>
          </w:tcPr>
          <w:p w:rsidR="00606BD0" w:rsidRDefault="00606BD0">
            <w:pPr>
              <w:jc w:val="right"/>
              <w:rPr>
                <w:rFonts w:cs="Times New Roman"/>
                <w:b/>
                <w:bCs/>
                <w:sz w:val="20"/>
                <w:szCs w:val="20"/>
              </w:rPr>
            </w:pPr>
            <w:r>
              <w:rPr>
                <w:rFonts w:cs="Times New Roman"/>
                <w:b/>
                <w:bCs/>
                <w:sz w:val="20"/>
                <w:szCs w:val="20"/>
              </w:rPr>
              <w:t> </w:t>
            </w:r>
          </w:p>
        </w:tc>
        <w:tc>
          <w:tcPr>
            <w:tcW w:w="1760" w:type="dxa"/>
            <w:tcBorders>
              <w:top w:val="single" w:sz="4" w:space="0" w:color="auto"/>
              <w:left w:val="nil"/>
              <w:bottom w:val="single" w:sz="4" w:space="0" w:color="auto"/>
              <w:right w:val="single" w:sz="4" w:space="0" w:color="000000"/>
            </w:tcBorders>
            <w:shd w:val="pct25" w:color="C0C0C0" w:fill="auto"/>
            <w:noWrap/>
            <w:vAlign w:val="center"/>
          </w:tcPr>
          <w:p w:rsidR="00606BD0" w:rsidRDefault="00606BD0">
            <w:pPr>
              <w:jc w:val="right"/>
              <w:rPr>
                <w:rFonts w:cs="Times New Roman"/>
                <w:b/>
                <w:bCs/>
                <w:sz w:val="20"/>
                <w:szCs w:val="20"/>
              </w:rPr>
            </w:pPr>
            <w:r>
              <w:rPr>
                <w:rFonts w:cs="Times New Roman"/>
                <w:b/>
                <w:bCs/>
                <w:sz w:val="20"/>
                <w:szCs w:val="20"/>
              </w:rPr>
              <w:t> </w:t>
            </w:r>
          </w:p>
        </w:tc>
        <w:tc>
          <w:tcPr>
            <w:tcW w:w="1760" w:type="dxa"/>
            <w:tcBorders>
              <w:top w:val="single" w:sz="4" w:space="0" w:color="auto"/>
              <w:left w:val="nil"/>
              <w:bottom w:val="single" w:sz="4" w:space="0" w:color="auto"/>
              <w:right w:val="single" w:sz="4" w:space="0" w:color="000000"/>
            </w:tcBorders>
            <w:shd w:val="pct25" w:color="C0C0C0" w:fill="auto"/>
            <w:noWrap/>
            <w:vAlign w:val="center"/>
          </w:tcPr>
          <w:p w:rsidR="00606BD0" w:rsidRDefault="00606BD0">
            <w:pPr>
              <w:jc w:val="right"/>
              <w:rPr>
                <w:rFonts w:cs="Times New Roman"/>
                <w:b/>
                <w:bCs/>
                <w:sz w:val="20"/>
                <w:szCs w:val="20"/>
              </w:rPr>
            </w:pPr>
            <w:r>
              <w:rPr>
                <w:rFonts w:cs="Times New Roman"/>
                <w:b/>
                <w:bCs/>
                <w:sz w:val="20"/>
                <w:szCs w:val="20"/>
              </w:rPr>
              <w:t> </w:t>
            </w:r>
          </w:p>
        </w:tc>
        <w:tc>
          <w:tcPr>
            <w:tcW w:w="1760" w:type="dxa"/>
            <w:tcBorders>
              <w:top w:val="single" w:sz="4" w:space="0" w:color="auto"/>
              <w:left w:val="nil"/>
              <w:bottom w:val="single" w:sz="4" w:space="0" w:color="auto"/>
              <w:right w:val="single" w:sz="4" w:space="0" w:color="000000"/>
            </w:tcBorders>
            <w:shd w:val="pct25" w:color="C0C0C0" w:fill="auto"/>
            <w:noWrap/>
            <w:vAlign w:val="center"/>
          </w:tcPr>
          <w:p w:rsidR="00606BD0" w:rsidRDefault="00606BD0">
            <w:pPr>
              <w:jc w:val="right"/>
              <w:rPr>
                <w:rFonts w:cs="Times New Roman"/>
                <w:b/>
                <w:bCs/>
                <w:sz w:val="20"/>
                <w:szCs w:val="20"/>
              </w:rPr>
            </w:pPr>
            <w:r>
              <w:rPr>
                <w:rFonts w:cs="Times New Roman"/>
                <w:b/>
                <w:bCs/>
                <w:sz w:val="20"/>
                <w:szCs w:val="20"/>
              </w:rPr>
              <w:t> </w:t>
            </w:r>
          </w:p>
        </w:tc>
        <w:tc>
          <w:tcPr>
            <w:tcW w:w="4997" w:type="dxa"/>
            <w:gridSpan w:val="3"/>
            <w:tcBorders>
              <w:top w:val="single" w:sz="4" w:space="0" w:color="auto"/>
              <w:left w:val="nil"/>
              <w:bottom w:val="single" w:sz="4" w:space="0" w:color="auto"/>
              <w:right w:val="single" w:sz="4" w:space="0" w:color="000000"/>
            </w:tcBorders>
            <w:shd w:val="clear" w:color="000000" w:fill="C0C0C0"/>
          </w:tcPr>
          <w:p w:rsidR="00606BD0" w:rsidRDefault="00606BD0">
            <w:pPr>
              <w:jc w:val="center"/>
              <w:rPr>
                <w:rFonts w:cs="Times New Roman"/>
              </w:rPr>
            </w:pPr>
            <w:r>
              <w:rPr>
                <w:rFonts w:cs="Times New Roman"/>
                <w:sz w:val="22"/>
                <w:szCs w:val="22"/>
              </w:rPr>
              <w:t> </w:t>
            </w:r>
          </w:p>
        </w:tc>
      </w:tr>
      <w:tr w:rsidR="00606BD0">
        <w:trPr>
          <w:gridAfter w:val="1"/>
          <w:wAfter w:w="11" w:type="dxa"/>
          <w:cantSplit/>
          <w:trHeight w:val="330"/>
          <w:jc w:val="center"/>
        </w:trPr>
        <w:tc>
          <w:tcPr>
            <w:tcW w:w="650" w:type="dxa"/>
            <w:vMerge w:val="restart"/>
            <w:tcBorders>
              <w:top w:val="nil"/>
              <w:left w:val="single" w:sz="4" w:space="0" w:color="auto"/>
              <w:bottom w:val="single" w:sz="4" w:space="0" w:color="000000"/>
              <w:right w:val="single" w:sz="4" w:space="0" w:color="auto"/>
            </w:tcBorders>
            <w:noWrap/>
            <w:vAlign w:val="center"/>
          </w:tcPr>
          <w:p w:rsidR="00606BD0" w:rsidRDefault="00606BD0">
            <w:pPr>
              <w:jc w:val="center"/>
              <w:rPr>
                <w:rFonts w:cs="Times New Roman"/>
                <w:b/>
                <w:bCs/>
              </w:rPr>
            </w:pPr>
            <w:r>
              <w:rPr>
                <w:rFonts w:cs="Times New Roman"/>
                <w:b/>
                <w:bCs/>
                <w:sz w:val="22"/>
                <w:szCs w:val="22"/>
              </w:rPr>
              <w:t>2</w:t>
            </w:r>
          </w:p>
        </w:tc>
        <w:tc>
          <w:tcPr>
            <w:tcW w:w="1705" w:type="dxa"/>
            <w:vMerge w:val="restart"/>
            <w:tcBorders>
              <w:top w:val="nil"/>
              <w:left w:val="nil"/>
              <w:bottom w:val="single" w:sz="4" w:space="0" w:color="auto"/>
              <w:right w:val="single" w:sz="4" w:space="0" w:color="auto"/>
            </w:tcBorders>
            <w:vAlign w:val="center"/>
          </w:tcPr>
          <w:p w:rsidR="00606BD0" w:rsidRDefault="00606BD0">
            <w:pPr>
              <w:jc w:val="center"/>
              <w:rPr>
                <w:rFonts w:cs="Times New Roman"/>
              </w:rPr>
            </w:pPr>
            <w:r>
              <w:rPr>
                <w:rFonts w:cs="Times New Roman"/>
                <w:sz w:val="22"/>
                <w:szCs w:val="22"/>
              </w:rPr>
              <w:t>Tuzemni dugoročni zajmovi</w:t>
            </w:r>
          </w:p>
        </w:tc>
        <w:tc>
          <w:tcPr>
            <w:tcW w:w="1614"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276" w:type="dxa"/>
            <w:tcBorders>
              <w:top w:val="single" w:sz="4" w:space="0" w:color="auto"/>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760" w:type="dxa"/>
            <w:tcBorders>
              <w:top w:val="single" w:sz="4" w:space="0" w:color="auto"/>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760" w:type="dxa"/>
            <w:tcBorders>
              <w:top w:val="single" w:sz="4" w:space="0" w:color="auto"/>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760" w:type="dxa"/>
            <w:tcBorders>
              <w:top w:val="single" w:sz="4" w:space="0" w:color="auto"/>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2233"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229"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535"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r>
      <w:tr w:rsidR="00606BD0">
        <w:trPr>
          <w:gridAfter w:val="1"/>
          <w:wAfter w:w="11" w:type="dxa"/>
          <w:cantSplit/>
          <w:trHeight w:val="300"/>
          <w:jc w:val="center"/>
        </w:trPr>
        <w:tc>
          <w:tcPr>
            <w:tcW w:w="650" w:type="dxa"/>
            <w:vMerge/>
            <w:tcBorders>
              <w:top w:val="nil"/>
              <w:left w:val="single" w:sz="4" w:space="0" w:color="auto"/>
              <w:bottom w:val="single" w:sz="4" w:space="0" w:color="000000"/>
              <w:right w:val="single" w:sz="4" w:space="0" w:color="auto"/>
            </w:tcBorders>
            <w:vAlign w:val="center"/>
          </w:tcPr>
          <w:p w:rsidR="00606BD0" w:rsidRDefault="00606BD0">
            <w:pPr>
              <w:rPr>
                <w:rFonts w:cs="Times New Roman"/>
                <w:b/>
                <w:bCs/>
              </w:rPr>
            </w:pPr>
          </w:p>
        </w:tc>
        <w:tc>
          <w:tcPr>
            <w:tcW w:w="1705" w:type="dxa"/>
            <w:vMerge/>
            <w:tcBorders>
              <w:top w:val="nil"/>
              <w:left w:val="nil"/>
              <w:bottom w:val="single" w:sz="4" w:space="0" w:color="auto"/>
              <w:right w:val="single" w:sz="4" w:space="0" w:color="auto"/>
            </w:tcBorders>
            <w:vAlign w:val="center"/>
          </w:tcPr>
          <w:p w:rsidR="00606BD0" w:rsidRDefault="00606BD0">
            <w:pPr>
              <w:rPr>
                <w:rFonts w:cs="Times New Roman"/>
              </w:rPr>
            </w:pPr>
          </w:p>
        </w:tc>
        <w:tc>
          <w:tcPr>
            <w:tcW w:w="1614"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276"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760"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760"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760"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2233"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229"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535"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r>
      <w:tr w:rsidR="00606BD0">
        <w:trPr>
          <w:gridAfter w:val="1"/>
          <w:wAfter w:w="11" w:type="dxa"/>
          <w:cantSplit/>
          <w:trHeight w:val="300"/>
          <w:jc w:val="center"/>
        </w:trPr>
        <w:tc>
          <w:tcPr>
            <w:tcW w:w="650" w:type="dxa"/>
            <w:vMerge/>
            <w:tcBorders>
              <w:top w:val="nil"/>
              <w:left w:val="single" w:sz="4" w:space="0" w:color="auto"/>
              <w:bottom w:val="single" w:sz="4" w:space="0" w:color="000000"/>
              <w:right w:val="single" w:sz="4" w:space="0" w:color="auto"/>
            </w:tcBorders>
            <w:vAlign w:val="center"/>
          </w:tcPr>
          <w:p w:rsidR="00606BD0" w:rsidRDefault="00606BD0">
            <w:pPr>
              <w:rPr>
                <w:rFonts w:cs="Times New Roman"/>
                <w:b/>
                <w:bCs/>
              </w:rPr>
            </w:pPr>
          </w:p>
        </w:tc>
        <w:tc>
          <w:tcPr>
            <w:tcW w:w="1705" w:type="dxa"/>
            <w:vMerge/>
            <w:tcBorders>
              <w:top w:val="nil"/>
              <w:left w:val="nil"/>
              <w:bottom w:val="single" w:sz="4" w:space="0" w:color="auto"/>
              <w:right w:val="single" w:sz="4" w:space="0" w:color="auto"/>
            </w:tcBorders>
            <w:vAlign w:val="center"/>
          </w:tcPr>
          <w:p w:rsidR="00606BD0" w:rsidRDefault="00606BD0">
            <w:pPr>
              <w:rPr>
                <w:rFonts w:cs="Times New Roman"/>
              </w:rPr>
            </w:pPr>
          </w:p>
        </w:tc>
        <w:tc>
          <w:tcPr>
            <w:tcW w:w="1614"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276"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760"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760"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760"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2233"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229"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535"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r>
      <w:tr w:rsidR="00606BD0">
        <w:trPr>
          <w:gridAfter w:val="1"/>
          <w:wAfter w:w="11" w:type="dxa"/>
          <w:cantSplit/>
          <w:trHeight w:val="300"/>
          <w:jc w:val="center"/>
        </w:trPr>
        <w:tc>
          <w:tcPr>
            <w:tcW w:w="650" w:type="dxa"/>
            <w:vMerge/>
            <w:tcBorders>
              <w:top w:val="nil"/>
              <w:left w:val="single" w:sz="4" w:space="0" w:color="auto"/>
              <w:bottom w:val="single" w:sz="4" w:space="0" w:color="000000"/>
              <w:right w:val="single" w:sz="4" w:space="0" w:color="auto"/>
            </w:tcBorders>
            <w:vAlign w:val="center"/>
          </w:tcPr>
          <w:p w:rsidR="00606BD0" w:rsidRDefault="00606BD0">
            <w:pPr>
              <w:rPr>
                <w:rFonts w:cs="Times New Roman"/>
                <w:b/>
                <w:bCs/>
              </w:rPr>
            </w:pPr>
          </w:p>
        </w:tc>
        <w:tc>
          <w:tcPr>
            <w:tcW w:w="1705" w:type="dxa"/>
            <w:vMerge/>
            <w:tcBorders>
              <w:top w:val="nil"/>
              <w:left w:val="nil"/>
              <w:bottom w:val="single" w:sz="4" w:space="0" w:color="auto"/>
              <w:right w:val="single" w:sz="4" w:space="0" w:color="auto"/>
            </w:tcBorders>
            <w:vAlign w:val="center"/>
          </w:tcPr>
          <w:p w:rsidR="00606BD0" w:rsidRDefault="00606BD0">
            <w:pPr>
              <w:rPr>
                <w:rFonts w:cs="Times New Roman"/>
              </w:rPr>
            </w:pPr>
          </w:p>
        </w:tc>
        <w:tc>
          <w:tcPr>
            <w:tcW w:w="1614" w:type="dxa"/>
            <w:tcBorders>
              <w:top w:val="nil"/>
              <w:left w:val="nil"/>
              <w:bottom w:val="single" w:sz="4" w:space="0" w:color="auto"/>
              <w:right w:val="single" w:sz="4" w:space="0" w:color="auto"/>
            </w:tcBorders>
          </w:tcPr>
          <w:p w:rsidR="00606BD0" w:rsidRDefault="00606BD0">
            <w:pPr>
              <w:jc w:val="center"/>
              <w:rPr>
                <w:rFonts w:cs="Times New Roman"/>
                <w:b/>
                <w:bCs/>
              </w:rPr>
            </w:pPr>
            <w:r>
              <w:rPr>
                <w:rFonts w:cs="Times New Roman"/>
                <w:b/>
                <w:bCs/>
                <w:sz w:val="22"/>
                <w:szCs w:val="22"/>
              </w:rPr>
              <w:t>UKUPNO</w:t>
            </w:r>
          </w:p>
        </w:tc>
        <w:tc>
          <w:tcPr>
            <w:tcW w:w="1276" w:type="dxa"/>
            <w:tcBorders>
              <w:top w:val="single" w:sz="4" w:space="0" w:color="auto"/>
              <w:left w:val="nil"/>
              <w:bottom w:val="single" w:sz="4" w:space="0" w:color="auto"/>
              <w:right w:val="single" w:sz="4" w:space="0" w:color="000000"/>
            </w:tcBorders>
            <w:shd w:val="pct25" w:color="C0C0C0" w:fill="auto"/>
            <w:noWrap/>
            <w:vAlign w:val="center"/>
          </w:tcPr>
          <w:p w:rsidR="00606BD0" w:rsidRDefault="00606BD0">
            <w:pPr>
              <w:jc w:val="right"/>
              <w:rPr>
                <w:rFonts w:cs="Times New Roman"/>
                <w:b/>
                <w:bCs/>
                <w:sz w:val="20"/>
                <w:szCs w:val="20"/>
              </w:rPr>
            </w:pPr>
            <w:r>
              <w:rPr>
                <w:rFonts w:cs="Times New Roman"/>
                <w:b/>
                <w:bCs/>
                <w:sz w:val="20"/>
                <w:szCs w:val="20"/>
              </w:rPr>
              <w:t> </w:t>
            </w:r>
          </w:p>
        </w:tc>
        <w:tc>
          <w:tcPr>
            <w:tcW w:w="1760" w:type="dxa"/>
            <w:tcBorders>
              <w:top w:val="single" w:sz="4" w:space="0" w:color="auto"/>
              <w:left w:val="nil"/>
              <w:bottom w:val="single" w:sz="4" w:space="0" w:color="auto"/>
              <w:right w:val="single" w:sz="4" w:space="0" w:color="000000"/>
            </w:tcBorders>
            <w:shd w:val="pct25" w:color="C0C0C0" w:fill="auto"/>
            <w:noWrap/>
            <w:vAlign w:val="center"/>
          </w:tcPr>
          <w:p w:rsidR="00606BD0" w:rsidRDefault="00606BD0">
            <w:pPr>
              <w:jc w:val="right"/>
              <w:rPr>
                <w:rFonts w:cs="Times New Roman"/>
                <w:b/>
                <w:bCs/>
                <w:sz w:val="20"/>
                <w:szCs w:val="20"/>
              </w:rPr>
            </w:pPr>
            <w:r>
              <w:rPr>
                <w:rFonts w:cs="Times New Roman"/>
                <w:b/>
                <w:bCs/>
                <w:sz w:val="20"/>
                <w:szCs w:val="20"/>
              </w:rPr>
              <w:t> </w:t>
            </w:r>
          </w:p>
        </w:tc>
        <w:tc>
          <w:tcPr>
            <w:tcW w:w="1760" w:type="dxa"/>
            <w:tcBorders>
              <w:top w:val="single" w:sz="4" w:space="0" w:color="auto"/>
              <w:left w:val="nil"/>
              <w:bottom w:val="single" w:sz="4" w:space="0" w:color="auto"/>
              <w:right w:val="single" w:sz="4" w:space="0" w:color="000000"/>
            </w:tcBorders>
            <w:shd w:val="pct25" w:color="C0C0C0" w:fill="auto"/>
            <w:noWrap/>
            <w:vAlign w:val="center"/>
          </w:tcPr>
          <w:p w:rsidR="00606BD0" w:rsidRDefault="00606BD0">
            <w:pPr>
              <w:jc w:val="right"/>
              <w:rPr>
                <w:rFonts w:cs="Times New Roman"/>
                <w:b/>
                <w:bCs/>
                <w:sz w:val="20"/>
                <w:szCs w:val="20"/>
              </w:rPr>
            </w:pPr>
            <w:r>
              <w:rPr>
                <w:rFonts w:cs="Times New Roman"/>
                <w:b/>
                <w:bCs/>
                <w:sz w:val="20"/>
                <w:szCs w:val="20"/>
              </w:rPr>
              <w:t> </w:t>
            </w:r>
          </w:p>
        </w:tc>
        <w:tc>
          <w:tcPr>
            <w:tcW w:w="1760" w:type="dxa"/>
            <w:tcBorders>
              <w:top w:val="single" w:sz="4" w:space="0" w:color="auto"/>
              <w:left w:val="nil"/>
              <w:bottom w:val="single" w:sz="4" w:space="0" w:color="auto"/>
              <w:right w:val="single" w:sz="4" w:space="0" w:color="000000"/>
            </w:tcBorders>
            <w:shd w:val="pct25" w:color="C0C0C0" w:fill="auto"/>
            <w:noWrap/>
            <w:vAlign w:val="center"/>
          </w:tcPr>
          <w:p w:rsidR="00606BD0" w:rsidRDefault="00606BD0">
            <w:pPr>
              <w:jc w:val="right"/>
              <w:rPr>
                <w:rFonts w:cs="Times New Roman"/>
                <w:b/>
                <w:bCs/>
                <w:sz w:val="20"/>
                <w:szCs w:val="20"/>
              </w:rPr>
            </w:pPr>
            <w:r>
              <w:rPr>
                <w:rFonts w:cs="Times New Roman"/>
                <w:b/>
                <w:bCs/>
                <w:sz w:val="20"/>
                <w:szCs w:val="20"/>
              </w:rPr>
              <w:t> </w:t>
            </w:r>
          </w:p>
        </w:tc>
        <w:tc>
          <w:tcPr>
            <w:tcW w:w="4997" w:type="dxa"/>
            <w:gridSpan w:val="3"/>
            <w:vMerge w:val="restart"/>
            <w:tcBorders>
              <w:top w:val="single" w:sz="4" w:space="0" w:color="auto"/>
              <w:left w:val="single" w:sz="4" w:space="0" w:color="000000"/>
              <w:bottom w:val="single" w:sz="4" w:space="0" w:color="000000"/>
              <w:right w:val="single" w:sz="4" w:space="0" w:color="000000"/>
            </w:tcBorders>
            <w:shd w:val="clear" w:color="000000" w:fill="C0C0C0"/>
          </w:tcPr>
          <w:p w:rsidR="00606BD0" w:rsidRDefault="00606BD0">
            <w:pPr>
              <w:jc w:val="center"/>
              <w:rPr>
                <w:rFonts w:cs="Times New Roman"/>
              </w:rPr>
            </w:pPr>
            <w:r>
              <w:rPr>
                <w:rFonts w:cs="Times New Roman"/>
                <w:sz w:val="22"/>
                <w:szCs w:val="22"/>
              </w:rPr>
              <w:t> </w:t>
            </w:r>
          </w:p>
        </w:tc>
      </w:tr>
      <w:tr w:rsidR="00606BD0">
        <w:trPr>
          <w:gridAfter w:val="1"/>
          <w:wAfter w:w="11" w:type="dxa"/>
          <w:cantSplit/>
          <w:trHeight w:val="300"/>
          <w:jc w:val="center"/>
        </w:trPr>
        <w:tc>
          <w:tcPr>
            <w:tcW w:w="3969" w:type="dxa"/>
            <w:gridSpan w:val="3"/>
            <w:tcBorders>
              <w:top w:val="single" w:sz="4" w:space="0" w:color="auto"/>
              <w:left w:val="single" w:sz="4" w:space="0" w:color="auto"/>
              <w:bottom w:val="single" w:sz="4" w:space="0" w:color="auto"/>
              <w:right w:val="single" w:sz="4" w:space="0" w:color="000000"/>
            </w:tcBorders>
            <w:vAlign w:val="center"/>
          </w:tcPr>
          <w:p w:rsidR="00606BD0" w:rsidRDefault="00606BD0">
            <w:pPr>
              <w:jc w:val="center"/>
              <w:rPr>
                <w:rFonts w:cs="Times New Roman"/>
                <w:b/>
                <w:bCs/>
              </w:rPr>
            </w:pPr>
            <w:r>
              <w:rPr>
                <w:rFonts w:cs="Times New Roman"/>
                <w:b/>
                <w:bCs/>
                <w:sz w:val="22"/>
                <w:szCs w:val="22"/>
              </w:rPr>
              <w:t>UKUPNO (1+2)</w:t>
            </w:r>
          </w:p>
        </w:tc>
        <w:tc>
          <w:tcPr>
            <w:tcW w:w="1276" w:type="dxa"/>
            <w:tcBorders>
              <w:top w:val="nil"/>
              <w:left w:val="nil"/>
              <w:bottom w:val="single" w:sz="4" w:space="0" w:color="auto"/>
              <w:right w:val="single" w:sz="4" w:space="0" w:color="000000"/>
            </w:tcBorders>
            <w:shd w:val="pct25" w:color="C0C0C0" w:fill="auto"/>
            <w:noWrap/>
            <w:vAlign w:val="center"/>
          </w:tcPr>
          <w:p w:rsidR="00606BD0" w:rsidRDefault="00606BD0">
            <w:pPr>
              <w:jc w:val="right"/>
              <w:rPr>
                <w:rFonts w:cs="Times New Roman"/>
                <w:b/>
                <w:bCs/>
                <w:sz w:val="20"/>
                <w:szCs w:val="20"/>
              </w:rPr>
            </w:pPr>
            <w:r>
              <w:rPr>
                <w:rFonts w:cs="Times New Roman"/>
                <w:b/>
                <w:bCs/>
                <w:sz w:val="20"/>
                <w:szCs w:val="20"/>
              </w:rPr>
              <w:t> </w:t>
            </w:r>
          </w:p>
        </w:tc>
        <w:tc>
          <w:tcPr>
            <w:tcW w:w="1760" w:type="dxa"/>
            <w:tcBorders>
              <w:top w:val="nil"/>
              <w:left w:val="nil"/>
              <w:bottom w:val="single" w:sz="4" w:space="0" w:color="auto"/>
              <w:right w:val="single" w:sz="4" w:space="0" w:color="000000"/>
            </w:tcBorders>
            <w:shd w:val="pct25" w:color="C0C0C0" w:fill="auto"/>
            <w:noWrap/>
            <w:vAlign w:val="center"/>
          </w:tcPr>
          <w:p w:rsidR="00606BD0" w:rsidRDefault="00606BD0">
            <w:pPr>
              <w:jc w:val="right"/>
              <w:rPr>
                <w:rFonts w:cs="Times New Roman"/>
                <w:b/>
                <w:bCs/>
                <w:sz w:val="20"/>
                <w:szCs w:val="20"/>
              </w:rPr>
            </w:pPr>
            <w:r>
              <w:rPr>
                <w:rFonts w:cs="Times New Roman"/>
                <w:b/>
                <w:bCs/>
                <w:sz w:val="20"/>
                <w:szCs w:val="20"/>
              </w:rPr>
              <w:t> </w:t>
            </w:r>
          </w:p>
        </w:tc>
        <w:tc>
          <w:tcPr>
            <w:tcW w:w="1760" w:type="dxa"/>
            <w:tcBorders>
              <w:top w:val="nil"/>
              <w:left w:val="nil"/>
              <w:bottom w:val="single" w:sz="4" w:space="0" w:color="auto"/>
              <w:right w:val="single" w:sz="4" w:space="0" w:color="000000"/>
            </w:tcBorders>
            <w:shd w:val="pct25" w:color="C0C0C0" w:fill="auto"/>
            <w:noWrap/>
            <w:vAlign w:val="center"/>
          </w:tcPr>
          <w:p w:rsidR="00606BD0" w:rsidRDefault="00606BD0">
            <w:pPr>
              <w:jc w:val="right"/>
              <w:rPr>
                <w:rFonts w:cs="Times New Roman"/>
                <w:b/>
                <w:bCs/>
                <w:sz w:val="20"/>
                <w:szCs w:val="20"/>
              </w:rPr>
            </w:pPr>
            <w:r>
              <w:rPr>
                <w:rFonts w:cs="Times New Roman"/>
                <w:b/>
                <w:bCs/>
                <w:sz w:val="20"/>
                <w:szCs w:val="20"/>
              </w:rPr>
              <w:t> </w:t>
            </w:r>
          </w:p>
        </w:tc>
        <w:tc>
          <w:tcPr>
            <w:tcW w:w="1760" w:type="dxa"/>
            <w:tcBorders>
              <w:top w:val="nil"/>
              <w:left w:val="nil"/>
              <w:bottom w:val="single" w:sz="4" w:space="0" w:color="auto"/>
              <w:right w:val="single" w:sz="4" w:space="0" w:color="000000"/>
            </w:tcBorders>
            <w:shd w:val="pct25" w:color="C0C0C0" w:fill="auto"/>
            <w:noWrap/>
            <w:vAlign w:val="center"/>
          </w:tcPr>
          <w:p w:rsidR="00606BD0" w:rsidRDefault="00606BD0">
            <w:pPr>
              <w:jc w:val="right"/>
              <w:rPr>
                <w:rFonts w:cs="Times New Roman"/>
                <w:b/>
                <w:bCs/>
                <w:sz w:val="20"/>
                <w:szCs w:val="20"/>
              </w:rPr>
            </w:pPr>
            <w:r>
              <w:rPr>
                <w:rFonts w:cs="Times New Roman"/>
                <w:b/>
                <w:bCs/>
                <w:sz w:val="20"/>
                <w:szCs w:val="20"/>
              </w:rPr>
              <w:t> </w:t>
            </w:r>
          </w:p>
        </w:tc>
        <w:tc>
          <w:tcPr>
            <w:tcW w:w="4997" w:type="dxa"/>
            <w:gridSpan w:val="3"/>
            <w:vMerge/>
            <w:tcBorders>
              <w:top w:val="nil"/>
              <w:left w:val="nil"/>
              <w:bottom w:val="single" w:sz="4" w:space="0" w:color="auto"/>
              <w:right w:val="single" w:sz="4" w:space="0" w:color="000000"/>
            </w:tcBorders>
            <w:vAlign w:val="center"/>
          </w:tcPr>
          <w:p w:rsidR="00606BD0" w:rsidRDefault="00606BD0">
            <w:pPr>
              <w:rPr>
                <w:rFonts w:cs="Times New Roman"/>
              </w:rPr>
            </w:pPr>
          </w:p>
        </w:tc>
      </w:tr>
      <w:tr w:rsidR="00606BD0">
        <w:trPr>
          <w:gridAfter w:val="1"/>
          <w:wAfter w:w="11" w:type="dxa"/>
          <w:cantSplit/>
          <w:trHeight w:val="330"/>
          <w:jc w:val="center"/>
        </w:trPr>
        <w:tc>
          <w:tcPr>
            <w:tcW w:w="650" w:type="dxa"/>
            <w:vMerge w:val="restart"/>
            <w:tcBorders>
              <w:top w:val="nil"/>
              <w:left w:val="single" w:sz="4" w:space="0" w:color="auto"/>
              <w:bottom w:val="single" w:sz="4" w:space="0" w:color="000000"/>
              <w:right w:val="single" w:sz="4" w:space="0" w:color="auto"/>
            </w:tcBorders>
            <w:noWrap/>
            <w:vAlign w:val="center"/>
          </w:tcPr>
          <w:p w:rsidR="00606BD0" w:rsidRDefault="00606BD0">
            <w:pPr>
              <w:jc w:val="center"/>
              <w:rPr>
                <w:rFonts w:cs="Times New Roman"/>
                <w:b/>
                <w:bCs/>
              </w:rPr>
            </w:pPr>
            <w:r>
              <w:rPr>
                <w:rFonts w:cs="Times New Roman"/>
                <w:b/>
                <w:bCs/>
                <w:sz w:val="22"/>
                <w:szCs w:val="22"/>
              </w:rPr>
              <w:t>3</w:t>
            </w:r>
          </w:p>
        </w:tc>
        <w:tc>
          <w:tcPr>
            <w:tcW w:w="1705" w:type="dxa"/>
            <w:vMerge w:val="restart"/>
            <w:tcBorders>
              <w:top w:val="nil"/>
              <w:left w:val="nil"/>
              <w:bottom w:val="single" w:sz="4" w:space="0" w:color="auto"/>
              <w:right w:val="single" w:sz="4" w:space="0" w:color="auto"/>
            </w:tcBorders>
            <w:vAlign w:val="center"/>
          </w:tcPr>
          <w:p w:rsidR="00606BD0" w:rsidRDefault="00606BD0">
            <w:pPr>
              <w:jc w:val="center"/>
              <w:rPr>
                <w:rFonts w:cs="Times New Roman"/>
              </w:rPr>
            </w:pPr>
            <w:r>
              <w:rPr>
                <w:rFonts w:cs="Times New Roman"/>
                <w:sz w:val="22"/>
                <w:szCs w:val="22"/>
              </w:rPr>
              <w:t>Inozemni kratkoročni zajmovi</w:t>
            </w:r>
          </w:p>
        </w:tc>
        <w:tc>
          <w:tcPr>
            <w:tcW w:w="1614"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276" w:type="dxa"/>
            <w:tcBorders>
              <w:top w:val="single" w:sz="4" w:space="0" w:color="auto"/>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760" w:type="dxa"/>
            <w:tcBorders>
              <w:top w:val="single" w:sz="4" w:space="0" w:color="auto"/>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760" w:type="dxa"/>
            <w:tcBorders>
              <w:top w:val="single" w:sz="4" w:space="0" w:color="auto"/>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760" w:type="dxa"/>
            <w:tcBorders>
              <w:top w:val="single" w:sz="4" w:space="0" w:color="auto"/>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2233"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229"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535"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r>
      <w:tr w:rsidR="00606BD0">
        <w:trPr>
          <w:gridAfter w:val="1"/>
          <w:wAfter w:w="11" w:type="dxa"/>
          <w:cantSplit/>
          <w:trHeight w:val="300"/>
          <w:jc w:val="center"/>
        </w:trPr>
        <w:tc>
          <w:tcPr>
            <w:tcW w:w="650" w:type="dxa"/>
            <w:vMerge/>
            <w:tcBorders>
              <w:top w:val="nil"/>
              <w:left w:val="single" w:sz="4" w:space="0" w:color="auto"/>
              <w:bottom w:val="single" w:sz="4" w:space="0" w:color="000000"/>
              <w:right w:val="single" w:sz="4" w:space="0" w:color="auto"/>
            </w:tcBorders>
            <w:vAlign w:val="center"/>
          </w:tcPr>
          <w:p w:rsidR="00606BD0" w:rsidRDefault="00606BD0">
            <w:pPr>
              <w:rPr>
                <w:rFonts w:cs="Times New Roman"/>
                <w:b/>
                <w:bCs/>
              </w:rPr>
            </w:pPr>
          </w:p>
        </w:tc>
        <w:tc>
          <w:tcPr>
            <w:tcW w:w="1705" w:type="dxa"/>
            <w:vMerge/>
            <w:tcBorders>
              <w:top w:val="nil"/>
              <w:left w:val="nil"/>
              <w:bottom w:val="single" w:sz="4" w:space="0" w:color="auto"/>
              <w:right w:val="single" w:sz="4" w:space="0" w:color="auto"/>
            </w:tcBorders>
            <w:vAlign w:val="center"/>
          </w:tcPr>
          <w:p w:rsidR="00606BD0" w:rsidRDefault="00606BD0">
            <w:pPr>
              <w:rPr>
                <w:rFonts w:cs="Times New Roman"/>
              </w:rPr>
            </w:pPr>
          </w:p>
        </w:tc>
        <w:tc>
          <w:tcPr>
            <w:tcW w:w="1614"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276"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760"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760"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760"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2233"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229"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535"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r>
      <w:tr w:rsidR="00606BD0">
        <w:trPr>
          <w:gridAfter w:val="1"/>
          <w:wAfter w:w="11" w:type="dxa"/>
          <w:cantSplit/>
          <w:trHeight w:val="300"/>
          <w:jc w:val="center"/>
        </w:trPr>
        <w:tc>
          <w:tcPr>
            <w:tcW w:w="650" w:type="dxa"/>
            <w:vMerge/>
            <w:tcBorders>
              <w:top w:val="nil"/>
              <w:left w:val="single" w:sz="4" w:space="0" w:color="auto"/>
              <w:bottom w:val="single" w:sz="4" w:space="0" w:color="000000"/>
              <w:right w:val="single" w:sz="4" w:space="0" w:color="auto"/>
            </w:tcBorders>
            <w:vAlign w:val="center"/>
          </w:tcPr>
          <w:p w:rsidR="00606BD0" w:rsidRDefault="00606BD0">
            <w:pPr>
              <w:rPr>
                <w:rFonts w:cs="Times New Roman"/>
                <w:b/>
                <w:bCs/>
              </w:rPr>
            </w:pPr>
          </w:p>
        </w:tc>
        <w:tc>
          <w:tcPr>
            <w:tcW w:w="1705" w:type="dxa"/>
            <w:vMerge/>
            <w:tcBorders>
              <w:top w:val="nil"/>
              <w:left w:val="nil"/>
              <w:bottom w:val="single" w:sz="4" w:space="0" w:color="auto"/>
              <w:right w:val="single" w:sz="4" w:space="0" w:color="auto"/>
            </w:tcBorders>
            <w:vAlign w:val="center"/>
          </w:tcPr>
          <w:p w:rsidR="00606BD0" w:rsidRDefault="00606BD0">
            <w:pPr>
              <w:rPr>
                <w:rFonts w:cs="Times New Roman"/>
              </w:rPr>
            </w:pPr>
          </w:p>
        </w:tc>
        <w:tc>
          <w:tcPr>
            <w:tcW w:w="1614"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276"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760"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760"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760"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2233"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229"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535"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r>
      <w:tr w:rsidR="00606BD0">
        <w:trPr>
          <w:gridAfter w:val="1"/>
          <w:wAfter w:w="11" w:type="dxa"/>
          <w:cantSplit/>
          <w:trHeight w:val="300"/>
          <w:jc w:val="center"/>
        </w:trPr>
        <w:tc>
          <w:tcPr>
            <w:tcW w:w="650" w:type="dxa"/>
            <w:vMerge/>
            <w:tcBorders>
              <w:top w:val="nil"/>
              <w:left w:val="single" w:sz="4" w:space="0" w:color="auto"/>
              <w:bottom w:val="single" w:sz="4" w:space="0" w:color="000000"/>
              <w:right w:val="single" w:sz="4" w:space="0" w:color="auto"/>
            </w:tcBorders>
            <w:vAlign w:val="center"/>
          </w:tcPr>
          <w:p w:rsidR="00606BD0" w:rsidRDefault="00606BD0">
            <w:pPr>
              <w:rPr>
                <w:rFonts w:cs="Times New Roman"/>
                <w:b/>
                <w:bCs/>
              </w:rPr>
            </w:pPr>
          </w:p>
        </w:tc>
        <w:tc>
          <w:tcPr>
            <w:tcW w:w="1705" w:type="dxa"/>
            <w:vMerge/>
            <w:tcBorders>
              <w:top w:val="nil"/>
              <w:left w:val="nil"/>
              <w:bottom w:val="single" w:sz="4" w:space="0" w:color="auto"/>
              <w:right w:val="single" w:sz="4" w:space="0" w:color="auto"/>
            </w:tcBorders>
            <w:vAlign w:val="center"/>
          </w:tcPr>
          <w:p w:rsidR="00606BD0" w:rsidRDefault="00606BD0">
            <w:pPr>
              <w:rPr>
                <w:rFonts w:cs="Times New Roman"/>
              </w:rPr>
            </w:pPr>
          </w:p>
        </w:tc>
        <w:tc>
          <w:tcPr>
            <w:tcW w:w="1614" w:type="dxa"/>
            <w:tcBorders>
              <w:top w:val="nil"/>
              <w:left w:val="nil"/>
              <w:bottom w:val="single" w:sz="4" w:space="0" w:color="auto"/>
              <w:right w:val="single" w:sz="4" w:space="0" w:color="auto"/>
            </w:tcBorders>
          </w:tcPr>
          <w:p w:rsidR="00606BD0" w:rsidRDefault="00606BD0">
            <w:pPr>
              <w:jc w:val="center"/>
              <w:rPr>
                <w:rFonts w:cs="Times New Roman"/>
                <w:b/>
                <w:bCs/>
              </w:rPr>
            </w:pPr>
            <w:r>
              <w:rPr>
                <w:rFonts w:cs="Times New Roman"/>
                <w:b/>
                <w:bCs/>
                <w:sz w:val="22"/>
                <w:szCs w:val="22"/>
              </w:rPr>
              <w:t>UKUPNO</w:t>
            </w:r>
          </w:p>
        </w:tc>
        <w:tc>
          <w:tcPr>
            <w:tcW w:w="1276" w:type="dxa"/>
            <w:tcBorders>
              <w:top w:val="single" w:sz="4" w:space="0" w:color="auto"/>
              <w:left w:val="nil"/>
              <w:bottom w:val="single" w:sz="4" w:space="0" w:color="auto"/>
              <w:right w:val="single" w:sz="4" w:space="0" w:color="000000"/>
            </w:tcBorders>
            <w:shd w:val="pct25" w:color="C0C0C0" w:fill="auto"/>
            <w:noWrap/>
            <w:vAlign w:val="center"/>
          </w:tcPr>
          <w:p w:rsidR="00606BD0" w:rsidRDefault="00606BD0">
            <w:pPr>
              <w:jc w:val="right"/>
              <w:rPr>
                <w:rFonts w:cs="Times New Roman"/>
                <w:b/>
                <w:bCs/>
                <w:sz w:val="20"/>
                <w:szCs w:val="20"/>
              </w:rPr>
            </w:pPr>
            <w:r>
              <w:rPr>
                <w:rFonts w:cs="Times New Roman"/>
                <w:b/>
                <w:bCs/>
                <w:sz w:val="20"/>
                <w:szCs w:val="20"/>
              </w:rPr>
              <w:t> </w:t>
            </w:r>
          </w:p>
        </w:tc>
        <w:tc>
          <w:tcPr>
            <w:tcW w:w="1760" w:type="dxa"/>
            <w:tcBorders>
              <w:top w:val="single" w:sz="4" w:space="0" w:color="auto"/>
              <w:left w:val="nil"/>
              <w:bottom w:val="single" w:sz="4" w:space="0" w:color="auto"/>
              <w:right w:val="single" w:sz="4" w:space="0" w:color="000000"/>
            </w:tcBorders>
            <w:shd w:val="pct25" w:color="C0C0C0" w:fill="auto"/>
            <w:noWrap/>
            <w:vAlign w:val="center"/>
          </w:tcPr>
          <w:p w:rsidR="00606BD0" w:rsidRDefault="00606BD0">
            <w:pPr>
              <w:jc w:val="right"/>
              <w:rPr>
                <w:rFonts w:cs="Times New Roman"/>
                <w:b/>
                <w:bCs/>
                <w:sz w:val="20"/>
                <w:szCs w:val="20"/>
              </w:rPr>
            </w:pPr>
            <w:r>
              <w:rPr>
                <w:rFonts w:cs="Times New Roman"/>
                <w:b/>
                <w:bCs/>
                <w:sz w:val="20"/>
                <w:szCs w:val="20"/>
              </w:rPr>
              <w:t> </w:t>
            </w:r>
          </w:p>
        </w:tc>
        <w:tc>
          <w:tcPr>
            <w:tcW w:w="1760" w:type="dxa"/>
            <w:tcBorders>
              <w:top w:val="single" w:sz="4" w:space="0" w:color="auto"/>
              <w:left w:val="nil"/>
              <w:bottom w:val="single" w:sz="4" w:space="0" w:color="auto"/>
              <w:right w:val="single" w:sz="4" w:space="0" w:color="000000"/>
            </w:tcBorders>
            <w:shd w:val="pct25" w:color="C0C0C0" w:fill="auto"/>
            <w:noWrap/>
            <w:vAlign w:val="center"/>
          </w:tcPr>
          <w:p w:rsidR="00606BD0" w:rsidRDefault="00606BD0">
            <w:pPr>
              <w:jc w:val="right"/>
              <w:rPr>
                <w:rFonts w:cs="Times New Roman"/>
                <w:b/>
                <w:bCs/>
                <w:sz w:val="20"/>
                <w:szCs w:val="20"/>
              </w:rPr>
            </w:pPr>
            <w:r>
              <w:rPr>
                <w:rFonts w:cs="Times New Roman"/>
                <w:b/>
                <w:bCs/>
                <w:sz w:val="20"/>
                <w:szCs w:val="20"/>
              </w:rPr>
              <w:t> </w:t>
            </w:r>
          </w:p>
        </w:tc>
        <w:tc>
          <w:tcPr>
            <w:tcW w:w="1760" w:type="dxa"/>
            <w:tcBorders>
              <w:top w:val="single" w:sz="4" w:space="0" w:color="auto"/>
              <w:left w:val="nil"/>
              <w:bottom w:val="single" w:sz="4" w:space="0" w:color="auto"/>
              <w:right w:val="single" w:sz="4" w:space="0" w:color="000000"/>
            </w:tcBorders>
            <w:shd w:val="pct25" w:color="C0C0C0" w:fill="auto"/>
            <w:noWrap/>
            <w:vAlign w:val="center"/>
          </w:tcPr>
          <w:p w:rsidR="00606BD0" w:rsidRDefault="00606BD0">
            <w:pPr>
              <w:jc w:val="right"/>
              <w:rPr>
                <w:rFonts w:cs="Times New Roman"/>
                <w:b/>
                <w:bCs/>
                <w:sz w:val="20"/>
                <w:szCs w:val="20"/>
              </w:rPr>
            </w:pPr>
            <w:r>
              <w:rPr>
                <w:rFonts w:cs="Times New Roman"/>
                <w:b/>
                <w:bCs/>
                <w:sz w:val="20"/>
                <w:szCs w:val="20"/>
              </w:rPr>
              <w:t> </w:t>
            </w:r>
          </w:p>
        </w:tc>
        <w:tc>
          <w:tcPr>
            <w:tcW w:w="2233"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229"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535"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r>
      <w:tr w:rsidR="00606BD0">
        <w:trPr>
          <w:gridAfter w:val="1"/>
          <w:wAfter w:w="11" w:type="dxa"/>
          <w:cantSplit/>
          <w:trHeight w:val="330"/>
          <w:jc w:val="center"/>
        </w:trPr>
        <w:tc>
          <w:tcPr>
            <w:tcW w:w="650" w:type="dxa"/>
            <w:vMerge w:val="restart"/>
            <w:tcBorders>
              <w:top w:val="nil"/>
              <w:left w:val="single" w:sz="4" w:space="0" w:color="auto"/>
              <w:bottom w:val="single" w:sz="4" w:space="0" w:color="000000"/>
              <w:right w:val="single" w:sz="4" w:space="0" w:color="auto"/>
            </w:tcBorders>
            <w:noWrap/>
            <w:vAlign w:val="center"/>
          </w:tcPr>
          <w:p w:rsidR="00606BD0" w:rsidRDefault="00606BD0">
            <w:pPr>
              <w:jc w:val="center"/>
              <w:rPr>
                <w:rFonts w:cs="Times New Roman"/>
                <w:b/>
                <w:bCs/>
              </w:rPr>
            </w:pPr>
            <w:r>
              <w:rPr>
                <w:rFonts w:cs="Times New Roman"/>
                <w:b/>
                <w:bCs/>
                <w:sz w:val="22"/>
                <w:szCs w:val="22"/>
              </w:rPr>
              <w:t>4</w:t>
            </w:r>
          </w:p>
        </w:tc>
        <w:tc>
          <w:tcPr>
            <w:tcW w:w="1705" w:type="dxa"/>
            <w:vMerge w:val="restart"/>
            <w:tcBorders>
              <w:top w:val="nil"/>
              <w:left w:val="nil"/>
              <w:bottom w:val="single" w:sz="4" w:space="0" w:color="auto"/>
              <w:right w:val="single" w:sz="4" w:space="0" w:color="auto"/>
            </w:tcBorders>
            <w:vAlign w:val="center"/>
          </w:tcPr>
          <w:p w:rsidR="00606BD0" w:rsidRDefault="00606BD0">
            <w:pPr>
              <w:jc w:val="center"/>
              <w:rPr>
                <w:rFonts w:cs="Times New Roman"/>
              </w:rPr>
            </w:pPr>
            <w:r>
              <w:rPr>
                <w:rFonts w:cs="Times New Roman"/>
                <w:sz w:val="22"/>
                <w:szCs w:val="22"/>
              </w:rPr>
              <w:t>Inozemni dugoročni zajmovi</w:t>
            </w:r>
          </w:p>
        </w:tc>
        <w:tc>
          <w:tcPr>
            <w:tcW w:w="1614"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276" w:type="dxa"/>
            <w:tcBorders>
              <w:top w:val="single" w:sz="4" w:space="0" w:color="auto"/>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760" w:type="dxa"/>
            <w:tcBorders>
              <w:top w:val="single" w:sz="4" w:space="0" w:color="auto"/>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760" w:type="dxa"/>
            <w:tcBorders>
              <w:top w:val="single" w:sz="4" w:space="0" w:color="auto"/>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760" w:type="dxa"/>
            <w:tcBorders>
              <w:top w:val="single" w:sz="4" w:space="0" w:color="auto"/>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2233"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229"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535"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r>
      <w:tr w:rsidR="00606BD0">
        <w:trPr>
          <w:gridAfter w:val="1"/>
          <w:wAfter w:w="11" w:type="dxa"/>
          <w:cantSplit/>
          <w:trHeight w:val="300"/>
          <w:jc w:val="center"/>
        </w:trPr>
        <w:tc>
          <w:tcPr>
            <w:tcW w:w="650" w:type="dxa"/>
            <w:vMerge/>
            <w:tcBorders>
              <w:top w:val="nil"/>
              <w:left w:val="single" w:sz="4" w:space="0" w:color="auto"/>
              <w:bottom w:val="single" w:sz="4" w:space="0" w:color="000000"/>
              <w:right w:val="single" w:sz="4" w:space="0" w:color="auto"/>
            </w:tcBorders>
            <w:vAlign w:val="center"/>
          </w:tcPr>
          <w:p w:rsidR="00606BD0" w:rsidRDefault="00606BD0">
            <w:pPr>
              <w:rPr>
                <w:rFonts w:cs="Times New Roman"/>
                <w:b/>
                <w:bCs/>
              </w:rPr>
            </w:pPr>
          </w:p>
        </w:tc>
        <w:tc>
          <w:tcPr>
            <w:tcW w:w="1705" w:type="dxa"/>
            <w:vMerge/>
            <w:tcBorders>
              <w:top w:val="nil"/>
              <w:left w:val="nil"/>
              <w:bottom w:val="single" w:sz="4" w:space="0" w:color="auto"/>
              <w:right w:val="single" w:sz="4" w:space="0" w:color="auto"/>
            </w:tcBorders>
            <w:vAlign w:val="center"/>
          </w:tcPr>
          <w:p w:rsidR="00606BD0" w:rsidRDefault="00606BD0">
            <w:pPr>
              <w:rPr>
                <w:rFonts w:cs="Times New Roman"/>
              </w:rPr>
            </w:pPr>
          </w:p>
        </w:tc>
        <w:tc>
          <w:tcPr>
            <w:tcW w:w="1614"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276"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760"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760"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760"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2233"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229"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535"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r>
      <w:tr w:rsidR="00606BD0">
        <w:trPr>
          <w:gridAfter w:val="1"/>
          <w:wAfter w:w="11" w:type="dxa"/>
          <w:cantSplit/>
          <w:trHeight w:val="300"/>
          <w:jc w:val="center"/>
        </w:trPr>
        <w:tc>
          <w:tcPr>
            <w:tcW w:w="650" w:type="dxa"/>
            <w:vMerge/>
            <w:tcBorders>
              <w:top w:val="nil"/>
              <w:left w:val="single" w:sz="4" w:space="0" w:color="auto"/>
              <w:bottom w:val="single" w:sz="4" w:space="0" w:color="000000"/>
              <w:right w:val="single" w:sz="4" w:space="0" w:color="auto"/>
            </w:tcBorders>
            <w:vAlign w:val="center"/>
          </w:tcPr>
          <w:p w:rsidR="00606BD0" w:rsidRDefault="00606BD0">
            <w:pPr>
              <w:rPr>
                <w:rFonts w:cs="Times New Roman"/>
                <w:b/>
                <w:bCs/>
              </w:rPr>
            </w:pPr>
          </w:p>
        </w:tc>
        <w:tc>
          <w:tcPr>
            <w:tcW w:w="1705" w:type="dxa"/>
            <w:vMerge/>
            <w:tcBorders>
              <w:top w:val="nil"/>
              <w:left w:val="nil"/>
              <w:bottom w:val="single" w:sz="4" w:space="0" w:color="auto"/>
              <w:right w:val="single" w:sz="4" w:space="0" w:color="auto"/>
            </w:tcBorders>
            <w:vAlign w:val="center"/>
          </w:tcPr>
          <w:p w:rsidR="00606BD0" w:rsidRDefault="00606BD0">
            <w:pPr>
              <w:rPr>
                <w:rFonts w:cs="Times New Roman"/>
              </w:rPr>
            </w:pPr>
          </w:p>
        </w:tc>
        <w:tc>
          <w:tcPr>
            <w:tcW w:w="1614"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276"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760"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760"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760"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2233"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229"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535"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r>
      <w:tr w:rsidR="00606BD0">
        <w:trPr>
          <w:gridAfter w:val="1"/>
          <w:wAfter w:w="11" w:type="dxa"/>
          <w:cantSplit/>
          <w:trHeight w:val="300"/>
          <w:jc w:val="center"/>
        </w:trPr>
        <w:tc>
          <w:tcPr>
            <w:tcW w:w="650" w:type="dxa"/>
            <w:vMerge/>
            <w:tcBorders>
              <w:top w:val="nil"/>
              <w:left w:val="single" w:sz="4" w:space="0" w:color="auto"/>
              <w:bottom w:val="single" w:sz="4" w:space="0" w:color="000000"/>
              <w:right w:val="single" w:sz="4" w:space="0" w:color="auto"/>
            </w:tcBorders>
            <w:vAlign w:val="center"/>
          </w:tcPr>
          <w:p w:rsidR="00606BD0" w:rsidRDefault="00606BD0">
            <w:pPr>
              <w:rPr>
                <w:rFonts w:cs="Times New Roman"/>
                <w:b/>
                <w:bCs/>
              </w:rPr>
            </w:pPr>
          </w:p>
        </w:tc>
        <w:tc>
          <w:tcPr>
            <w:tcW w:w="1705" w:type="dxa"/>
            <w:vMerge/>
            <w:tcBorders>
              <w:top w:val="nil"/>
              <w:left w:val="nil"/>
              <w:bottom w:val="single" w:sz="4" w:space="0" w:color="auto"/>
              <w:right w:val="single" w:sz="4" w:space="0" w:color="auto"/>
            </w:tcBorders>
            <w:vAlign w:val="center"/>
          </w:tcPr>
          <w:p w:rsidR="00606BD0" w:rsidRDefault="00606BD0">
            <w:pPr>
              <w:rPr>
                <w:rFonts w:cs="Times New Roman"/>
              </w:rPr>
            </w:pPr>
          </w:p>
        </w:tc>
        <w:tc>
          <w:tcPr>
            <w:tcW w:w="1614" w:type="dxa"/>
            <w:tcBorders>
              <w:top w:val="nil"/>
              <w:left w:val="nil"/>
              <w:bottom w:val="single" w:sz="4" w:space="0" w:color="auto"/>
              <w:right w:val="single" w:sz="4" w:space="0" w:color="auto"/>
            </w:tcBorders>
          </w:tcPr>
          <w:p w:rsidR="00606BD0" w:rsidRDefault="00606BD0">
            <w:pPr>
              <w:jc w:val="center"/>
              <w:rPr>
                <w:rFonts w:cs="Times New Roman"/>
                <w:b/>
                <w:bCs/>
              </w:rPr>
            </w:pPr>
            <w:r>
              <w:rPr>
                <w:rFonts w:cs="Times New Roman"/>
                <w:b/>
                <w:bCs/>
                <w:sz w:val="22"/>
                <w:szCs w:val="22"/>
              </w:rPr>
              <w:t>UKUPNO</w:t>
            </w:r>
          </w:p>
        </w:tc>
        <w:tc>
          <w:tcPr>
            <w:tcW w:w="1276" w:type="dxa"/>
            <w:tcBorders>
              <w:top w:val="nil"/>
              <w:left w:val="nil"/>
              <w:bottom w:val="single" w:sz="4" w:space="0" w:color="auto"/>
              <w:right w:val="single" w:sz="4" w:space="0" w:color="auto"/>
            </w:tcBorders>
            <w:shd w:val="pct25" w:color="C0C0C0" w:fill="auto"/>
            <w:noWrap/>
            <w:vAlign w:val="center"/>
          </w:tcPr>
          <w:p w:rsidR="00606BD0" w:rsidRDefault="00606BD0">
            <w:pPr>
              <w:jc w:val="right"/>
              <w:rPr>
                <w:rFonts w:cs="Times New Roman"/>
                <w:b/>
                <w:bCs/>
                <w:sz w:val="20"/>
                <w:szCs w:val="20"/>
              </w:rPr>
            </w:pPr>
            <w:r>
              <w:rPr>
                <w:rFonts w:cs="Times New Roman"/>
                <w:b/>
                <w:bCs/>
                <w:sz w:val="20"/>
                <w:szCs w:val="20"/>
              </w:rPr>
              <w:t> </w:t>
            </w:r>
          </w:p>
        </w:tc>
        <w:tc>
          <w:tcPr>
            <w:tcW w:w="1760" w:type="dxa"/>
            <w:tcBorders>
              <w:top w:val="nil"/>
              <w:left w:val="nil"/>
              <w:bottom w:val="single" w:sz="4" w:space="0" w:color="auto"/>
              <w:right w:val="single" w:sz="4" w:space="0" w:color="auto"/>
            </w:tcBorders>
            <w:shd w:val="pct25" w:color="C0C0C0" w:fill="auto"/>
            <w:noWrap/>
            <w:vAlign w:val="center"/>
          </w:tcPr>
          <w:p w:rsidR="00606BD0" w:rsidRDefault="00606BD0">
            <w:pPr>
              <w:jc w:val="right"/>
              <w:rPr>
                <w:rFonts w:cs="Times New Roman"/>
                <w:b/>
                <w:bCs/>
                <w:sz w:val="20"/>
                <w:szCs w:val="20"/>
              </w:rPr>
            </w:pPr>
            <w:r>
              <w:rPr>
                <w:rFonts w:cs="Times New Roman"/>
                <w:b/>
                <w:bCs/>
                <w:sz w:val="20"/>
                <w:szCs w:val="20"/>
              </w:rPr>
              <w:t> </w:t>
            </w:r>
          </w:p>
        </w:tc>
        <w:tc>
          <w:tcPr>
            <w:tcW w:w="1760" w:type="dxa"/>
            <w:tcBorders>
              <w:top w:val="nil"/>
              <w:left w:val="nil"/>
              <w:bottom w:val="single" w:sz="4" w:space="0" w:color="auto"/>
              <w:right w:val="single" w:sz="4" w:space="0" w:color="auto"/>
            </w:tcBorders>
            <w:shd w:val="pct25" w:color="C0C0C0" w:fill="auto"/>
            <w:noWrap/>
            <w:vAlign w:val="center"/>
          </w:tcPr>
          <w:p w:rsidR="00606BD0" w:rsidRDefault="00606BD0">
            <w:pPr>
              <w:jc w:val="right"/>
              <w:rPr>
                <w:rFonts w:cs="Times New Roman"/>
                <w:b/>
                <w:bCs/>
                <w:sz w:val="20"/>
                <w:szCs w:val="20"/>
              </w:rPr>
            </w:pPr>
            <w:r>
              <w:rPr>
                <w:rFonts w:cs="Times New Roman"/>
                <w:b/>
                <w:bCs/>
                <w:sz w:val="20"/>
                <w:szCs w:val="20"/>
              </w:rPr>
              <w:t> </w:t>
            </w:r>
          </w:p>
        </w:tc>
        <w:tc>
          <w:tcPr>
            <w:tcW w:w="1760" w:type="dxa"/>
            <w:tcBorders>
              <w:top w:val="nil"/>
              <w:left w:val="nil"/>
              <w:bottom w:val="single" w:sz="4" w:space="0" w:color="auto"/>
              <w:right w:val="single" w:sz="4" w:space="0" w:color="auto"/>
            </w:tcBorders>
            <w:shd w:val="pct25" w:color="C0C0C0" w:fill="auto"/>
            <w:noWrap/>
            <w:vAlign w:val="center"/>
          </w:tcPr>
          <w:p w:rsidR="00606BD0" w:rsidRDefault="00606BD0">
            <w:pPr>
              <w:jc w:val="right"/>
              <w:rPr>
                <w:rFonts w:cs="Times New Roman"/>
                <w:b/>
                <w:bCs/>
                <w:sz w:val="20"/>
                <w:szCs w:val="20"/>
              </w:rPr>
            </w:pPr>
            <w:r>
              <w:rPr>
                <w:rFonts w:cs="Times New Roman"/>
                <w:b/>
                <w:bCs/>
                <w:sz w:val="20"/>
                <w:szCs w:val="20"/>
              </w:rPr>
              <w:t> </w:t>
            </w:r>
          </w:p>
        </w:tc>
        <w:tc>
          <w:tcPr>
            <w:tcW w:w="4997" w:type="dxa"/>
            <w:gridSpan w:val="3"/>
            <w:vMerge w:val="restart"/>
            <w:tcBorders>
              <w:top w:val="single" w:sz="4" w:space="0" w:color="auto"/>
              <w:left w:val="nil"/>
              <w:bottom w:val="single" w:sz="4" w:space="0" w:color="000000"/>
              <w:right w:val="single" w:sz="4" w:space="0" w:color="000000"/>
            </w:tcBorders>
            <w:shd w:val="clear" w:color="000000" w:fill="C0C0C0"/>
          </w:tcPr>
          <w:p w:rsidR="00606BD0" w:rsidRDefault="00606BD0">
            <w:pPr>
              <w:jc w:val="center"/>
              <w:rPr>
                <w:rFonts w:cs="Times New Roman"/>
              </w:rPr>
            </w:pPr>
            <w:r>
              <w:rPr>
                <w:rFonts w:cs="Times New Roman"/>
                <w:sz w:val="22"/>
                <w:szCs w:val="22"/>
              </w:rPr>
              <w:t> </w:t>
            </w:r>
          </w:p>
        </w:tc>
      </w:tr>
      <w:tr w:rsidR="00606BD0">
        <w:trPr>
          <w:gridAfter w:val="1"/>
          <w:wAfter w:w="11" w:type="dxa"/>
          <w:cantSplit/>
          <w:trHeight w:val="300"/>
          <w:jc w:val="center"/>
        </w:trPr>
        <w:tc>
          <w:tcPr>
            <w:tcW w:w="3969" w:type="dxa"/>
            <w:gridSpan w:val="3"/>
            <w:tcBorders>
              <w:top w:val="single" w:sz="4" w:space="0" w:color="auto"/>
              <w:left w:val="single" w:sz="4" w:space="0" w:color="auto"/>
              <w:bottom w:val="single" w:sz="4" w:space="0" w:color="auto"/>
              <w:right w:val="single" w:sz="4" w:space="0" w:color="000000"/>
            </w:tcBorders>
            <w:noWrap/>
            <w:vAlign w:val="bottom"/>
          </w:tcPr>
          <w:p w:rsidR="00606BD0" w:rsidRDefault="00606BD0">
            <w:pPr>
              <w:jc w:val="center"/>
              <w:rPr>
                <w:rFonts w:cs="Times New Roman"/>
                <w:b/>
                <w:bCs/>
              </w:rPr>
            </w:pPr>
            <w:r>
              <w:rPr>
                <w:rFonts w:cs="Times New Roman"/>
                <w:b/>
                <w:bCs/>
                <w:sz w:val="22"/>
                <w:szCs w:val="22"/>
              </w:rPr>
              <w:t>UKUPNO (3+4)</w:t>
            </w:r>
          </w:p>
        </w:tc>
        <w:tc>
          <w:tcPr>
            <w:tcW w:w="1276" w:type="dxa"/>
            <w:tcBorders>
              <w:top w:val="nil"/>
              <w:left w:val="nil"/>
              <w:bottom w:val="single" w:sz="4" w:space="0" w:color="auto"/>
              <w:right w:val="single" w:sz="4" w:space="0" w:color="auto"/>
            </w:tcBorders>
            <w:shd w:val="pct25" w:color="C0C0C0" w:fill="auto"/>
            <w:noWrap/>
            <w:vAlign w:val="center"/>
          </w:tcPr>
          <w:p w:rsidR="00606BD0" w:rsidRDefault="00606BD0">
            <w:pPr>
              <w:jc w:val="right"/>
              <w:rPr>
                <w:rFonts w:cs="Times New Roman"/>
                <w:b/>
                <w:bCs/>
                <w:sz w:val="20"/>
                <w:szCs w:val="20"/>
              </w:rPr>
            </w:pPr>
            <w:r>
              <w:rPr>
                <w:rFonts w:cs="Times New Roman"/>
                <w:b/>
                <w:bCs/>
                <w:sz w:val="20"/>
                <w:szCs w:val="20"/>
              </w:rPr>
              <w:t> </w:t>
            </w:r>
          </w:p>
        </w:tc>
        <w:tc>
          <w:tcPr>
            <w:tcW w:w="1760" w:type="dxa"/>
            <w:tcBorders>
              <w:top w:val="nil"/>
              <w:left w:val="nil"/>
              <w:bottom w:val="single" w:sz="4" w:space="0" w:color="auto"/>
              <w:right w:val="single" w:sz="4" w:space="0" w:color="auto"/>
            </w:tcBorders>
            <w:shd w:val="pct25" w:color="C0C0C0" w:fill="auto"/>
            <w:noWrap/>
            <w:vAlign w:val="center"/>
          </w:tcPr>
          <w:p w:rsidR="00606BD0" w:rsidRDefault="00606BD0">
            <w:pPr>
              <w:jc w:val="right"/>
              <w:rPr>
                <w:rFonts w:cs="Times New Roman"/>
                <w:b/>
                <w:bCs/>
                <w:sz w:val="20"/>
                <w:szCs w:val="20"/>
              </w:rPr>
            </w:pPr>
            <w:r>
              <w:rPr>
                <w:rFonts w:cs="Times New Roman"/>
                <w:b/>
                <w:bCs/>
                <w:sz w:val="20"/>
                <w:szCs w:val="20"/>
              </w:rPr>
              <w:t> </w:t>
            </w:r>
          </w:p>
        </w:tc>
        <w:tc>
          <w:tcPr>
            <w:tcW w:w="1760" w:type="dxa"/>
            <w:tcBorders>
              <w:top w:val="nil"/>
              <w:left w:val="nil"/>
              <w:bottom w:val="single" w:sz="4" w:space="0" w:color="auto"/>
              <w:right w:val="single" w:sz="4" w:space="0" w:color="auto"/>
            </w:tcBorders>
            <w:shd w:val="pct25" w:color="C0C0C0" w:fill="auto"/>
            <w:noWrap/>
            <w:vAlign w:val="center"/>
          </w:tcPr>
          <w:p w:rsidR="00606BD0" w:rsidRDefault="00606BD0">
            <w:pPr>
              <w:jc w:val="right"/>
              <w:rPr>
                <w:rFonts w:cs="Times New Roman"/>
                <w:b/>
                <w:bCs/>
                <w:sz w:val="20"/>
                <w:szCs w:val="20"/>
              </w:rPr>
            </w:pPr>
            <w:r>
              <w:rPr>
                <w:rFonts w:cs="Times New Roman"/>
                <w:b/>
                <w:bCs/>
                <w:sz w:val="20"/>
                <w:szCs w:val="20"/>
              </w:rPr>
              <w:t> </w:t>
            </w:r>
          </w:p>
        </w:tc>
        <w:tc>
          <w:tcPr>
            <w:tcW w:w="1760" w:type="dxa"/>
            <w:tcBorders>
              <w:top w:val="nil"/>
              <w:left w:val="nil"/>
              <w:bottom w:val="single" w:sz="4" w:space="0" w:color="auto"/>
              <w:right w:val="single" w:sz="4" w:space="0" w:color="auto"/>
            </w:tcBorders>
            <w:shd w:val="pct25" w:color="C0C0C0" w:fill="auto"/>
            <w:noWrap/>
            <w:vAlign w:val="center"/>
          </w:tcPr>
          <w:p w:rsidR="00606BD0" w:rsidRDefault="00606BD0">
            <w:pPr>
              <w:jc w:val="right"/>
              <w:rPr>
                <w:rFonts w:cs="Times New Roman"/>
                <w:b/>
                <w:bCs/>
                <w:sz w:val="20"/>
                <w:szCs w:val="20"/>
              </w:rPr>
            </w:pPr>
            <w:r>
              <w:rPr>
                <w:rFonts w:cs="Times New Roman"/>
                <w:b/>
                <w:bCs/>
                <w:sz w:val="20"/>
                <w:szCs w:val="20"/>
              </w:rPr>
              <w:t> </w:t>
            </w:r>
          </w:p>
        </w:tc>
        <w:tc>
          <w:tcPr>
            <w:tcW w:w="4997" w:type="dxa"/>
            <w:gridSpan w:val="3"/>
            <w:vMerge/>
            <w:tcBorders>
              <w:top w:val="nil"/>
              <w:left w:val="nil"/>
              <w:bottom w:val="single" w:sz="4" w:space="0" w:color="auto"/>
              <w:right w:val="single" w:sz="4" w:space="0" w:color="auto"/>
            </w:tcBorders>
            <w:vAlign w:val="center"/>
          </w:tcPr>
          <w:p w:rsidR="00606BD0" w:rsidRDefault="00606BD0">
            <w:pPr>
              <w:rPr>
                <w:rFonts w:cs="Times New Roman"/>
              </w:rPr>
            </w:pPr>
          </w:p>
        </w:tc>
      </w:tr>
      <w:tr w:rsidR="00606BD0">
        <w:trPr>
          <w:gridAfter w:val="1"/>
          <w:wAfter w:w="11" w:type="dxa"/>
          <w:cantSplit/>
          <w:trHeight w:val="300"/>
          <w:jc w:val="center"/>
        </w:trPr>
        <w:tc>
          <w:tcPr>
            <w:tcW w:w="3969" w:type="dxa"/>
            <w:gridSpan w:val="3"/>
            <w:tcBorders>
              <w:top w:val="single" w:sz="4" w:space="0" w:color="auto"/>
              <w:left w:val="single" w:sz="4" w:space="0" w:color="auto"/>
              <w:bottom w:val="single" w:sz="4" w:space="0" w:color="auto"/>
              <w:right w:val="single" w:sz="4" w:space="0" w:color="000000"/>
            </w:tcBorders>
            <w:noWrap/>
            <w:vAlign w:val="bottom"/>
          </w:tcPr>
          <w:p w:rsidR="00606BD0" w:rsidRDefault="00606BD0">
            <w:pPr>
              <w:jc w:val="center"/>
              <w:rPr>
                <w:rFonts w:cs="Times New Roman"/>
                <w:b/>
                <w:bCs/>
              </w:rPr>
            </w:pPr>
            <w:r>
              <w:rPr>
                <w:rFonts w:cs="Times New Roman"/>
                <w:b/>
                <w:bCs/>
                <w:sz w:val="22"/>
                <w:szCs w:val="22"/>
              </w:rPr>
              <w:t>UKUPNO (1+2+3+4)</w:t>
            </w:r>
          </w:p>
        </w:tc>
        <w:tc>
          <w:tcPr>
            <w:tcW w:w="1276" w:type="dxa"/>
            <w:tcBorders>
              <w:top w:val="nil"/>
              <w:left w:val="nil"/>
              <w:bottom w:val="single" w:sz="4" w:space="0" w:color="auto"/>
              <w:right w:val="single" w:sz="4" w:space="0" w:color="auto"/>
            </w:tcBorders>
            <w:shd w:val="pct25" w:color="C0C0C0" w:fill="auto"/>
            <w:noWrap/>
            <w:vAlign w:val="center"/>
          </w:tcPr>
          <w:p w:rsidR="00606BD0" w:rsidRDefault="00606BD0">
            <w:pPr>
              <w:jc w:val="right"/>
              <w:rPr>
                <w:rFonts w:cs="Times New Roman"/>
                <w:b/>
                <w:bCs/>
                <w:sz w:val="20"/>
                <w:szCs w:val="20"/>
              </w:rPr>
            </w:pPr>
            <w:r>
              <w:rPr>
                <w:rFonts w:cs="Times New Roman"/>
                <w:b/>
                <w:bCs/>
                <w:sz w:val="20"/>
                <w:szCs w:val="20"/>
              </w:rPr>
              <w:t>0</w:t>
            </w:r>
          </w:p>
        </w:tc>
        <w:tc>
          <w:tcPr>
            <w:tcW w:w="1760" w:type="dxa"/>
            <w:tcBorders>
              <w:top w:val="nil"/>
              <w:left w:val="nil"/>
              <w:bottom w:val="single" w:sz="4" w:space="0" w:color="auto"/>
              <w:right w:val="single" w:sz="4" w:space="0" w:color="auto"/>
            </w:tcBorders>
            <w:shd w:val="pct25" w:color="C0C0C0" w:fill="auto"/>
            <w:noWrap/>
            <w:vAlign w:val="center"/>
          </w:tcPr>
          <w:p w:rsidR="00606BD0" w:rsidRDefault="00606BD0">
            <w:pPr>
              <w:jc w:val="right"/>
              <w:rPr>
                <w:rFonts w:cs="Times New Roman"/>
                <w:b/>
                <w:bCs/>
                <w:sz w:val="20"/>
                <w:szCs w:val="20"/>
              </w:rPr>
            </w:pPr>
            <w:r>
              <w:rPr>
                <w:rFonts w:cs="Times New Roman"/>
                <w:b/>
                <w:bCs/>
                <w:sz w:val="20"/>
                <w:szCs w:val="20"/>
              </w:rPr>
              <w:t>0</w:t>
            </w:r>
          </w:p>
        </w:tc>
        <w:tc>
          <w:tcPr>
            <w:tcW w:w="1760" w:type="dxa"/>
            <w:tcBorders>
              <w:top w:val="nil"/>
              <w:left w:val="nil"/>
              <w:bottom w:val="single" w:sz="4" w:space="0" w:color="auto"/>
              <w:right w:val="single" w:sz="4" w:space="0" w:color="auto"/>
            </w:tcBorders>
            <w:shd w:val="pct25" w:color="C0C0C0" w:fill="auto"/>
            <w:noWrap/>
            <w:vAlign w:val="center"/>
          </w:tcPr>
          <w:p w:rsidR="00606BD0" w:rsidRDefault="00606BD0">
            <w:pPr>
              <w:jc w:val="right"/>
              <w:rPr>
                <w:rFonts w:cs="Times New Roman"/>
                <w:b/>
                <w:bCs/>
                <w:sz w:val="20"/>
                <w:szCs w:val="20"/>
              </w:rPr>
            </w:pPr>
            <w:r>
              <w:rPr>
                <w:rFonts w:cs="Times New Roman"/>
                <w:b/>
                <w:bCs/>
                <w:sz w:val="20"/>
                <w:szCs w:val="20"/>
              </w:rPr>
              <w:t>0</w:t>
            </w:r>
          </w:p>
        </w:tc>
        <w:tc>
          <w:tcPr>
            <w:tcW w:w="1760" w:type="dxa"/>
            <w:tcBorders>
              <w:top w:val="nil"/>
              <w:left w:val="nil"/>
              <w:bottom w:val="single" w:sz="4" w:space="0" w:color="auto"/>
              <w:right w:val="single" w:sz="4" w:space="0" w:color="auto"/>
            </w:tcBorders>
            <w:shd w:val="pct25" w:color="C0C0C0" w:fill="auto"/>
            <w:noWrap/>
            <w:vAlign w:val="center"/>
          </w:tcPr>
          <w:p w:rsidR="00606BD0" w:rsidRDefault="00606BD0">
            <w:pPr>
              <w:jc w:val="right"/>
              <w:rPr>
                <w:rFonts w:cs="Times New Roman"/>
                <w:b/>
                <w:bCs/>
                <w:sz w:val="20"/>
                <w:szCs w:val="20"/>
              </w:rPr>
            </w:pPr>
            <w:r>
              <w:rPr>
                <w:rFonts w:cs="Times New Roman"/>
                <w:b/>
                <w:bCs/>
                <w:sz w:val="20"/>
                <w:szCs w:val="20"/>
              </w:rPr>
              <w:t>0</w:t>
            </w:r>
          </w:p>
        </w:tc>
        <w:tc>
          <w:tcPr>
            <w:tcW w:w="4997" w:type="dxa"/>
            <w:gridSpan w:val="3"/>
            <w:vMerge/>
            <w:tcBorders>
              <w:top w:val="nil"/>
              <w:left w:val="nil"/>
              <w:bottom w:val="single" w:sz="4" w:space="0" w:color="auto"/>
              <w:right w:val="single" w:sz="4" w:space="0" w:color="auto"/>
            </w:tcBorders>
            <w:vAlign w:val="center"/>
          </w:tcPr>
          <w:p w:rsidR="00606BD0" w:rsidRDefault="00606BD0">
            <w:pPr>
              <w:rPr>
                <w:rFonts w:cs="Times New Roman"/>
              </w:rPr>
            </w:pPr>
          </w:p>
        </w:tc>
      </w:tr>
    </w:tbl>
    <w:p w:rsidR="00606BD0" w:rsidRDefault="00606BD0">
      <w:pPr>
        <w:spacing w:line="360" w:lineRule="auto"/>
        <w:jc w:val="both"/>
        <w:rPr>
          <w:rFonts w:cs="Times New Roman"/>
        </w:rPr>
      </w:pPr>
    </w:p>
    <w:tbl>
      <w:tblPr>
        <w:tblW w:w="15877" w:type="dxa"/>
        <w:tblInd w:w="-106" w:type="dxa"/>
        <w:tblLayout w:type="fixed"/>
        <w:tblLook w:val="0000"/>
      </w:tblPr>
      <w:tblGrid>
        <w:gridCol w:w="650"/>
        <w:gridCol w:w="1740"/>
        <w:gridCol w:w="1438"/>
        <w:gridCol w:w="1701"/>
        <w:gridCol w:w="1276"/>
        <w:gridCol w:w="1418"/>
        <w:gridCol w:w="1842"/>
        <w:gridCol w:w="1701"/>
        <w:gridCol w:w="1573"/>
        <w:gridCol w:w="1404"/>
        <w:gridCol w:w="1134"/>
      </w:tblGrid>
      <w:tr w:rsidR="00606BD0">
        <w:trPr>
          <w:trHeight w:val="420"/>
        </w:trPr>
        <w:tc>
          <w:tcPr>
            <w:tcW w:w="650" w:type="dxa"/>
            <w:tcBorders>
              <w:top w:val="nil"/>
              <w:left w:val="nil"/>
              <w:bottom w:val="nil"/>
              <w:right w:val="nil"/>
            </w:tcBorders>
            <w:noWrap/>
            <w:vAlign w:val="bottom"/>
          </w:tcPr>
          <w:p w:rsidR="00606BD0" w:rsidRDefault="00606BD0">
            <w:pPr>
              <w:rPr>
                <w:rFonts w:cs="Times New Roman"/>
                <w:sz w:val="20"/>
                <w:szCs w:val="20"/>
              </w:rPr>
            </w:pPr>
          </w:p>
        </w:tc>
        <w:tc>
          <w:tcPr>
            <w:tcW w:w="15227" w:type="dxa"/>
            <w:gridSpan w:val="10"/>
            <w:tcBorders>
              <w:top w:val="nil"/>
              <w:left w:val="nil"/>
              <w:bottom w:val="nil"/>
              <w:right w:val="nil"/>
            </w:tcBorders>
            <w:noWrap/>
            <w:vAlign w:val="bottom"/>
          </w:tcPr>
          <w:p w:rsidR="00606BD0" w:rsidRDefault="00606BD0">
            <w:pPr>
              <w:rPr>
                <w:rFonts w:cs="Times New Roman"/>
                <w:b/>
                <w:bCs/>
              </w:rPr>
            </w:pPr>
            <w:r>
              <w:rPr>
                <w:rFonts w:cs="Times New Roman"/>
                <w:b/>
                <w:bCs/>
              </w:rPr>
              <w:t>Tablica 2:  Primljeni krediti i zajmovi te otplate</w:t>
            </w:r>
          </w:p>
        </w:tc>
      </w:tr>
      <w:tr w:rsidR="00606BD0">
        <w:trPr>
          <w:trHeight w:val="420"/>
        </w:trPr>
        <w:tc>
          <w:tcPr>
            <w:tcW w:w="650" w:type="dxa"/>
            <w:tcBorders>
              <w:top w:val="nil"/>
              <w:left w:val="nil"/>
              <w:bottom w:val="nil"/>
              <w:right w:val="nil"/>
            </w:tcBorders>
            <w:noWrap/>
            <w:vAlign w:val="bottom"/>
          </w:tcPr>
          <w:p w:rsidR="00606BD0" w:rsidRDefault="00606BD0">
            <w:pPr>
              <w:rPr>
                <w:rFonts w:cs="Times New Roman"/>
                <w:b/>
                <w:bCs/>
              </w:rPr>
            </w:pPr>
          </w:p>
        </w:tc>
        <w:tc>
          <w:tcPr>
            <w:tcW w:w="1740" w:type="dxa"/>
            <w:tcBorders>
              <w:top w:val="nil"/>
              <w:left w:val="nil"/>
              <w:bottom w:val="single" w:sz="4" w:space="0" w:color="auto"/>
              <w:right w:val="nil"/>
            </w:tcBorders>
            <w:noWrap/>
            <w:vAlign w:val="bottom"/>
          </w:tcPr>
          <w:p w:rsidR="00606BD0" w:rsidRDefault="00606BD0">
            <w:pPr>
              <w:jc w:val="center"/>
              <w:rPr>
                <w:rFonts w:cs="Times New Roman"/>
                <w:b/>
                <w:bCs/>
              </w:rPr>
            </w:pPr>
            <w:r>
              <w:rPr>
                <w:rFonts w:cs="Times New Roman"/>
                <w:b/>
                <w:bCs/>
                <w:sz w:val="22"/>
                <w:szCs w:val="22"/>
              </w:rPr>
              <w:t> </w:t>
            </w:r>
          </w:p>
        </w:tc>
        <w:tc>
          <w:tcPr>
            <w:tcW w:w="1438" w:type="dxa"/>
            <w:tcBorders>
              <w:top w:val="nil"/>
              <w:left w:val="nil"/>
              <w:bottom w:val="single" w:sz="4" w:space="0" w:color="auto"/>
              <w:right w:val="nil"/>
            </w:tcBorders>
            <w:noWrap/>
            <w:vAlign w:val="bottom"/>
          </w:tcPr>
          <w:p w:rsidR="00606BD0" w:rsidRDefault="00606BD0">
            <w:pPr>
              <w:jc w:val="center"/>
              <w:rPr>
                <w:rFonts w:cs="Times New Roman"/>
                <w:b/>
                <w:bCs/>
              </w:rPr>
            </w:pPr>
            <w:r>
              <w:rPr>
                <w:rFonts w:cs="Times New Roman"/>
                <w:b/>
                <w:bCs/>
                <w:sz w:val="22"/>
                <w:szCs w:val="22"/>
              </w:rPr>
              <w:t> </w:t>
            </w:r>
          </w:p>
        </w:tc>
        <w:tc>
          <w:tcPr>
            <w:tcW w:w="1701" w:type="dxa"/>
            <w:tcBorders>
              <w:top w:val="nil"/>
              <w:left w:val="nil"/>
              <w:bottom w:val="single" w:sz="4" w:space="0" w:color="auto"/>
              <w:right w:val="nil"/>
            </w:tcBorders>
            <w:noWrap/>
            <w:vAlign w:val="bottom"/>
          </w:tcPr>
          <w:p w:rsidR="00606BD0" w:rsidRDefault="00606BD0">
            <w:pPr>
              <w:jc w:val="center"/>
              <w:rPr>
                <w:rFonts w:cs="Times New Roman"/>
                <w:b/>
                <w:bCs/>
              </w:rPr>
            </w:pPr>
            <w:r>
              <w:rPr>
                <w:rFonts w:cs="Times New Roman"/>
                <w:b/>
                <w:bCs/>
                <w:sz w:val="22"/>
                <w:szCs w:val="22"/>
              </w:rPr>
              <w:t> </w:t>
            </w:r>
          </w:p>
        </w:tc>
        <w:tc>
          <w:tcPr>
            <w:tcW w:w="1276" w:type="dxa"/>
            <w:tcBorders>
              <w:top w:val="nil"/>
              <w:left w:val="nil"/>
              <w:bottom w:val="single" w:sz="4" w:space="0" w:color="auto"/>
              <w:right w:val="nil"/>
            </w:tcBorders>
            <w:noWrap/>
            <w:vAlign w:val="bottom"/>
          </w:tcPr>
          <w:p w:rsidR="00606BD0" w:rsidRDefault="00606BD0">
            <w:pPr>
              <w:jc w:val="center"/>
              <w:rPr>
                <w:rFonts w:cs="Times New Roman"/>
                <w:b/>
                <w:bCs/>
              </w:rPr>
            </w:pPr>
            <w:r>
              <w:rPr>
                <w:rFonts w:cs="Times New Roman"/>
                <w:b/>
                <w:bCs/>
                <w:sz w:val="22"/>
                <w:szCs w:val="22"/>
              </w:rPr>
              <w:t> </w:t>
            </w:r>
          </w:p>
        </w:tc>
        <w:tc>
          <w:tcPr>
            <w:tcW w:w="1418" w:type="dxa"/>
            <w:tcBorders>
              <w:top w:val="nil"/>
              <w:left w:val="nil"/>
              <w:bottom w:val="single" w:sz="4" w:space="0" w:color="auto"/>
              <w:right w:val="nil"/>
            </w:tcBorders>
            <w:noWrap/>
            <w:vAlign w:val="bottom"/>
          </w:tcPr>
          <w:p w:rsidR="00606BD0" w:rsidRDefault="00606BD0">
            <w:pPr>
              <w:jc w:val="center"/>
              <w:rPr>
                <w:rFonts w:cs="Times New Roman"/>
                <w:b/>
                <w:bCs/>
              </w:rPr>
            </w:pPr>
            <w:r>
              <w:rPr>
                <w:rFonts w:cs="Times New Roman"/>
                <w:b/>
                <w:bCs/>
                <w:sz w:val="22"/>
                <w:szCs w:val="22"/>
              </w:rPr>
              <w:t> </w:t>
            </w:r>
          </w:p>
        </w:tc>
        <w:tc>
          <w:tcPr>
            <w:tcW w:w="1842" w:type="dxa"/>
            <w:tcBorders>
              <w:top w:val="nil"/>
              <w:left w:val="nil"/>
              <w:bottom w:val="single" w:sz="4" w:space="0" w:color="auto"/>
              <w:right w:val="nil"/>
            </w:tcBorders>
            <w:noWrap/>
            <w:vAlign w:val="bottom"/>
          </w:tcPr>
          <w:p w:rsidR="00606BD0" w:rsidRDefault="00606BD0">
            <w:pPr>
              <w:jc w:val="center"/>
              <w:rPr>
                <w:rFonts w:cs="Times New Roman"/>
                <w:b/>
                <w:bCs/>
              </w:rPr>
            </w:pPr>
            <w:r>
              <w:rPr>
                <w:rFonts w:cs="Times New Roman"/>
                <w:b/>
                <w:bCs/>
                <w:sz w:val="22"/>
                <w:szCs w:val="22"/>
              </w:rPr>
              <w:t> </w:t>
            </w:r>
          </w:p>
        </w:tc>
        <w:tc>
          <w:tcPr>
            <w:tcW w:w="1701" w:type="dxa"/>
            <w:tcBorders>
              <w:top w:val="nil"/>
              <w:left w:val="nil"/>
              <w:bottom w:val="single" w:sz="4" w:space="0" w:color="auto"/>
              <w:right w:val="nil"/>
            </w:tcBorders>
            <w:noWrap/>
            <w:vAlign w:val="bottom"/>
          </w:tcPr>
          <w:p w:rsidR="00606BD0" w:rsidRDefault="00606BD0">
            <w:pPr>
              <w:jc w:val="center"/>
              <w:rPr>
                <w:rFonts w:cs="Times New Roman"/>
                <w:b/>
                <w:bCs/>
              </w:rPr>
            </w:pPr>
            <w:r>
              <w:rPr>
                <w:rFonts w:cs="Times New Roman"/>
                <w:b/>
                <w:bCs/>
                <w:sz w:val="22"/>
                <w:szCs w:val="22"/>
              </w:rPr>
              <w:t> </w:t>
            </w:r>
          </w:p>
        </w:tc>
        <w:tc>
          <w:tcPr>
            <w:tcW w:w="1573" w:type="dxa"/>
            <w:tcBorders>
              <w:top w:val="nil"/>
              <w:left w:val="nil"/>
              <w:bottom w:val="single" w:sz="4" w:space="0" w:color="auto"/>
              <w:right w:val="nil"/>
            </w:tcBorders>
            <w:noWrap/>
            <w:vAlign w:val="bottom"/>
          </w:tcPr>
          <w:p w:rsidR="00606BD0" w:rsidRDefault="00606BD0">
            <w:pPr>
              <w:jc w:val="center"/>
              <w:rPr>
                <w:rFonts w:cs="Times New Roman"/>
                <w:b/>
                <w:bCs/>
              </w:rPr>
            </w:pPr>
            <w:r>
              <w:rPr>
                <w:rFonts w:cs="Times New Roman"/>
                <w:b/>
                <w:bCs/>
                <w:sz w:val="22"/>
                <w:szCs w:val="22"/>
              </w:rPr>
              <w:t> </w:t>
            </w:r>
          </w:p>
        </w:tc>
        <w:tc>
          <w:tcPr>
            <w:tcW w:w="1404" w:type="dxa"/>
            <w:tcBorders>
              <w:top w:val="nil"/>
              <w:left w:val="nil"/>
              <w:bottom w:val="single" w:sz="4" w:space="0" w:color="auto"/>
              <w:right w:val="nil"/>
            </w:tcBorders>
            <w:noWrap/>
            <w:vAlign w:val="bottom"/>
          </w:tcPr>
          <w:p w:rsidR="00606BD0" w:rsidRDefault="00606BD0">
            <w:pPr>
              <w:jc w:val="center"/>
              <w:rPr>
                <w:rFonts w:cs="Times New Roman"/>
                <w:b/>
                <w:bCs/>
              </w:rPr>
            </w:pPr>
            <w:r>
              <w:rPr>
                <w:rFonts w:cs="Times New Roman"/>
                <w:b/>
                <w:bCs/>
                <w:sz w:val="22"/>
                <w:szCs w:val="22"/>
              </w:rPr>
              <w:t> </w:t>
            </w:r>
          </w:p>
        </w:tc>
        <w:tc>
          <w:tcPr>
            <w:tcW w:w="1134" w:type="dxa"/>
            <w:tcBorders>
              <w:top w:val="nil"/>
              <w:left w:val="nil"/>
              <w:bottom w:val="single" w:sz="4" w:space="0" w:color="auto"/>
              <w:right w:val="nil"/>
            </w:tcBorders>
            <w:noWrap/>
            <w:vAlign w:val="bottom"/>
          </w:tcPr>
          <w:p w:rsidR="00606BD0" w:rsidRDefault="00606BD0">
            <w:pPr>
              <w:jc w:val="center"/>
              <w:rPr>
                <w:rFonts w:cs="Times New Roman"/>
                <w:b/>
                <w:bCs/>
              </w:rPr>
            </w:pPr>
            <w:r>
              <w:rPr>
                <w:rFonts w:cs="Times New Roman"/>
                <w:b/>
                <w:bCs/>
                <w:sz w:val="22"/>
                <w:szCs w:val="22"/>
              </w:rPr>
              <w:t> </w:t>
            </w:r>
          </w:p>
        </w:tc>
      </w:tr>
      <w:tr w:rsidR="00606BD0">
        <w:trPr>
          <w:trHeight w:val="1065"/>
        </w:trPr>
        <w:tc>
          <w:tcPr>
            <w:tcW w:w="650" w:type="dxa"/>
            <w:tcBorders>
              <w:top w:val="single" w:sz="4" w:space="0" w:color="auto"/>
              <w:left w:val="single" w:sz="4" w:space="0" w:color="auto"/>
              <w:bottom w:val="single" w:sz="4" w:space="0" w:color="auto"/>
              <w:right w:val="single" w:sz="4" w:space="0" w:color="auto"/>
            </w:tcBorders>
            <w:shd w:val="clear" w:color="000000" w:fill="C0C0C0"/>
            <w:vAlign w:val="center"/>
          </w:tcPr>
          <w:p w:rsidR="00606BD0" w:rsidRDefault="00606BD0">
            <w:pPr>
              <w:jc w:val="center"/>
              <w:rPr>
                <w:rFonts w:cs="Times New Roman"/>
                <w:b/>
                <w:bCs/>
              </w:rPr>
            </w:pPr>
            <w:r>
              <w:rPr>
                <w:rFonts w:cs="Times New Roman"/>
                <w:b/>
                <w:bCs/>
                <w:sz w:val="22"/>
                <w:szCs w:val="22"/>
              </w:rPr>
              <w:t>Red.</w:t>
            </w:r>
            <w:r>
              <w:rPr>
                <w:rFonts w:cs="Times New Roman"/>
                <w:b/>
                <w:bCs/>
                <w:sz w:val="22"/>
                <w:szCs w:val="22"/>
              </w:rPr>
              <w:br/>
              <w:t>br.</w:t>
            </w:r>
          </w:p>
        </w:tc>
        <w:tc>
          <w:tcPr>
            <w:tcW w:w="1740" w:type="dxa"/>
            <w:tcBorders>
              <w:top w:val="nil"/>
              <w:left w:val="nil"/>
              <w:bottom w:val="single" w:sz="4" w:space="0" w:color="auto"/>
              <w:right w:val="single" w:sz="4" w:space="0" w:color="auto"/>
            </w:tcBorders>
            <w:shd w:val="clear" w:color="000000" w:fill="C0C0C0"/>
            <w:vAlign w:val="center"/>
          </w:tcPr>
          <w:p w:rsidR="00606BD0" w:rsidRDefault="00606BD0">
            <w:pPr>
              <w:jc w:val="center"/>
              <w:rPr>
                <w:rFonts w:cs="Times New Roman"/>
                <w:b/>
                <w:bCs/>
              </w:rPr>
            </w:pPr>
            <w:r>
              <w:rPr>
                <w:rFonts w:cs="Times New Roman"/>
                <w:b/>
                <w:bCs/>
                <w:sz w:val="22"/>
                <w:szCs w:val="22"/>
              </w:rPr>
              <w:t>Vrsta kredita i zajmova</w:t>
            </w:r>
          </w:p>
        </w:tc>
        <w:tc>
          <w:tcPr>
            <w:tcW w:w="1438" w:type="dxa"/>
            <w:tcBorders>
              <w:top w:val="nil"/>
              <w:left w:val="nil"/>
              <w:bottom w:val="single" w:sz="4" w:space="0" w:color="auto"/>
              <w:right w:val="single" w:sz="4" w:space="0" w:color="auto"/>
            </w:tcBorders>
            <w:shd w:val="clear" w:color="000000" w:fill="C0C0C0"/>
            <w:vAlign w:val="center"/>
          </w:tcPr>
          <w:p w:rsidR="00606BD0" w:rsidRDefault="00606BD0">
            <w:pPr>
              <w:jc w:val="center"/>
              <w:rPr>
                <w:rFonts w:cs="Times New Roman"/>
                <w:b/>
                <w:bCs/>
              </w:rPr>
            </w:pPr>
            <w:r>
              <w:rPr>
                <w:rFonts w:cs="Times New Roman"/>
                <w:b/>
                <w:bCs/>
                <w:sz w:val="22"/>
                <w:szCs w:val="22"/>
              </w:rPr>
              <w:t>Naziv pravne osobe</w:t>
            </w:r>
          </w:p>
        </w:tc>
        <w:tc>
          <w:tcPr>
            <w:tcW w:w="1701" w:type="dxa"/>
            <w:tcBorders>
              <w:top w:val="nil"/>
              <w:left w:val="nil"/>
              <w:bottom w:val="single" w:sz="4" w:space="0" w:color="auto"/>
              <w:right w:val="single" w:sz="4" w:space="0" w:color="auto"/>
            </w:tcBorders>
            <w:shd w:val="clear" w:color="000000" w:fill="C0C0C0"/>
            <w:vAlign w:val="center"/>
          </w:tcPr>
          <w:p w:rsidR="00606BD0" w:rsidRDefault="00606BD0">
            <w:pPr>
              <w:jc w:val="center"/>
              <w:rPr>
                <w:rFonts w:cs="Times New Roman"/>
                <w:b/>
                <w:bCs/>
              </w:rPr>
            </w:pPr>
            <w:r>
              <w:rPr>
                <w:rFonts w:cs="Times New Roman"/>
                <w:b/>
                <w:bCs/>
                <w:sz w:val="22"/>
                <w:szCs w:val="22"/>
              </w:rPr>
              <w:t>Ugovorena valuta i iznos</w:t>
            </w:r>
          </w:p>
        </w:tc>
        <w:tc>
          <w:tcPr>
            <w:tcW w:w="1276" w:type="dxa"/>
            <w:tcBorders>
              <w:top w:val="nil"/>
              <w:left w:val="nil"/>
              <w:bottom w:val="single" w:sz="4" w:space="0" w:color="auto"/>
              <w:right w:val="single" w:sz="4" w:space="0" w:color="auto"/>
            </w:tcBorders>
            <w:shd w:val="clear" w:color="000000" w:fill="C0C0C0"/>
            <w:vAlign w:val="center"/>
          </w:tcPr>
          <w:p w:rsidR="00606BD0" w:rsidRDefault="00606BD0">
            <w:pPr>
              <w:jc w:val="center"/>
              <w:rPr>
                <w:rFonts w:cs="Times New Roman"/>
                <w:b/>
                <w:bCs/>
              </w:rPr>
            </w:pPr>
            <w:r>
              <w:rPr>
                <w:rFonts w:cs="Times New Roman"/>
                <w:b/>
                <w:bCs/>
                <w:sz w:val="22"/>
                <w:szCs w:val="22"/>
              </w:rPr>
              <w:t>Stanje kredita i zajma 1.1.</w:t>
            </w:r>
          </w:p>
        </w:tc>
        <w:tc>
          <w:tcPr>
            <w:tcW w:w="1418" w:type="dxa"/>
            <w:tcBorders>
              <w:top w:val="nil"/>
              <w:left w:val="nil"/>
              <w:bottom w:val="single" w:sz="4" w:space="0" w:color="auto"/>
              <w:right w:val="single" w:sz="4" w:space="0" w:color="auto"/>
            </w:tcBorders>
            <w:shd w:val="clear" w:color="000000" w:fill="C0C0C0"/>
            <w:vAlign w:val="center"/>
          </w:tcPr>
          <w:p w:rsidR="00606BD0" w:rsidRDefault="00606BD0">
            <w:pPr>
              <w:jc w:val="center"/>
              <w:rPr>
                <w:rFonts w:cs="Times New Roman"/>
                <w:b/>
                <w:bCs/>
              </w:rPr>
            </w:pPr>
            <w:r>
              <w:rPr>
                <w:rFonts w:cs="Times New Roman"/>
                <w:b/>
                <w:bCs/>
                <w:sz w:val="22"/>
                <w:szCs w:val="22"/>
              </w:rPr>
              <w:t>Otplate glavnice</w:t>
            </w:r>
          </w:p>
        </w:tc>
        <w:tc>
          <w:tcPr>
            <w:tcW w:w="1842" w:type="dxa"/>
            <w:tcBorders>
              <w:top w:val="nil"/>
              <w:left w:val="nil"/>
              <w:bottom w:val="single" w:sz="4" w:space="0" w:color="auto"/>
              <w:right w:val="single" w:sz="4" w:space="0" w:color="auto"/>
            </w:tcBorders>
            <w:shd w:val="clear" w:color="000000" w:fill="C0C0C0"/>
            <w:vAlign w:val="center"/>
          </w:tcPr>
          <w:p w:rsidR="00606BD0" w:rsidRDefault="00606BD0">
            <w:pPr>
              <w:jc w:val="center"/>
              <w:rPr>
                <w:rFonts w:cs="Times New Roman"/>
                <w:b/>
                <w:bCs/>
              </w:rPr>
            </w:pPr>
            <w:r>
              <w:rPr>
                <w:rFonts w:cs="Times New Roman"/>
                <w:b/>
                <w:bCs/>
                <w:sz w:val="22"/>
                <w:szCs w:val="22"/>
              </w:rPr>
              <w:t>Primljeni krediti i  zajmovi u tekućoj godini</w:t>
            </w:r>
          </w:p>
        </w:tc>
        <w:tc>
          <w:tcPr>
            <w:tcW w:w="1701" w:type="dxa"/>
            <w:tcBorders>
              <w:top w:val="nil"/>
              <w:left w:val="nil"/>
              <w:bottom w:val="single" w:sz="4" w:space="0" w:color="auto"/>
              <w:right w:val="single" w:sz="4" w:space="0" w:color="auto"/>
            </w:tcBorders>
            <w:shd w:val="clear" w:color="000000" w:fill="C0C0C0"/>
            <w:vAlign w:val="center"/>
          </w:tcPr>
          <w:p w:rsidR="00606BD0" w:rsidRDefault="00606BD0">
            <w:pPr>
              <w:jc w:val="center"/>
              <w:rPr>
                <w:rFonts w:cs="Times New Roman"/>
                <w:b/>
                <w:bCs/>
              </w:rPr>
            </w:pPr>
            <w:r>
              <w:rPr>
                <w:rFonts w:cs="Times New Roman"/>
                <w:b/>
                <w:bCs/>
                <w:sz w:val="22"/>
                <w:szCs w:val="22"/>
              </w:rPr>
              <w:t>Stanje kredita i zajma 31. 12.</w:t>
            </w:r>
          </w:p>
        </w:tc>
        <w:tc>
          <w:tcPr>
            <w:tcW w:w="1573" w:type="dxa"/>
            <w:tcBorders>
              <w:top w:val="nil"/>
              <w:left w:val="nil"/>
              <w:bottom w:val="single" w:sz="4" w:space="0" w:color="auto"/>
              <w:right w:val="single" w:sz="4" w:space="0" w:color="auto"/>
            </w:tcBorders>
            <w:shd w:val="clear" w:color="000000" w:fill="C0C0C0"/>
            <w:vAlign w:val="center"/>
          </w:tcPr>
          <w:p w:rsidR="00606BD0" w:rsidRDefault="00606BD0">
            <w:pPr>
              <w:jc w:val="center"/>
              <w:rPr>
                <w:rFonts w:cs="Times New Roman"/>
                <w:b/>
                <w:bCs/>
              </w:rPr>
            </w:pPr>
            <w:r>
              <w:rPr>
                <w:rFonts w:cs="Times New Roman"/>
                <w:b/>
                <w:bCs/>
                <w:sz w:val="22"/>
                <w:szCs w:val="22"/>
              </w:rPr>
              <w:t>Revalorizacija / tečajne razlike u tekućoj godini</w:t>
            </w:r>
          </w:p>
        </w:tc>
        <w:tc>
          <w:tcPr>
            <w:tcW w:w="1404" w:type="dxa"/>
            <w:tcBorders>
              <w:top w:val="nil"/>
              <w:left w:val="nil"/>
              <w:bottom w:val="single" w:sz="4" w:space="0" w:color="auto"/>
              <w:right w:val="single" w:sz="4" w:space="0" w:color="auto"/>
            </w:tcBorders>
            <w:shd w:val="clear" w:color="000000" w:fill="C0C0C0"/>
            <w:vAlign w:val="center"/>
          </w:tcPr>
          <w:p w:rsidR="00606BD0" w:rsidRDefault="00606BD0">
            <w:pPr>
              <w:jc w:val="center"/>
              <w:rPr>
                <w:rFonts w:cs="Times New Roman"/>
                <w:b/>
                <w:bCs/>
              </w:rPr>
            </w:pPr>
            <w:r>
              <w:rPr>
                <w:rFonts w:cs="Times New Roman"/>
                <w:b/>
                <w:bCs/>
                <w:sz w:val="22"/>
                <w:szCs w:val="22"/>
              </w:rPr>
              <w:t xml:space="preserve"> Datum primanja kredita i zajma</w:t>
            </w:r>
          </w:p>
        </w:tc>
        <w:tc>
          <w:tcPr>
            <w:tcW w:w="1134" w:type="dxa"/>
            <w:tcBorders>
              <w:top w:val="nil"/>
              <w:left w:val="nil"/>
              <w:bottom w:val="single" w:sz="4" w:space="0" w:color="auto"/>
              <w:right w:val="single" w:sz="4" w:space="0" w:color="auto"/>
            </w:tcBorders>
            <w:shd w:val="clear" w:color="000000" w:fill="C0C0C0"/>
            <w:vAlign w:val="center"/>
          </w:tcPr>
          <w:p w:rsidR="00606BD0" w:rsidRDefault="00606BD0">
            <w:pPr>
              <w:jc w:val="center"/>
              <w:rPr>
                <w:rFonts w:cs="Times New Roman"/>
                <w:b/>
                <w:bCs/>
              </w:rPr>
            </w:pPr>
            <w:r>
              <w:rPr>
                <w:rFonts w:cs="Times New Roman"/>
                <w:b/>
                <w:bCs/>
                <w:sz w:val="22"/>
                <w:szCs w:val="22"/>
              </w:rPr>
              <w:t>Datum dospijeća kredita i zajma</w:t>
            </w:r>
          </w:p>
        </w:tc>
      </w:tr>
      <w:tr w:rsidR="00606BD0">
        <w:trPr>
          <w:cantSplit/>
          <w:trHeight w:val="315"/>
        </w:trPr>
        <w:tc>
          <w:tcPr>
            <w:tcW w:w="650" w:type="dxa"/>
            <w:vMerge w:val="restart"/>
            <w:tcBorders>
              <w:top w:val="nil"/>
              <w:left w:val="single" w:sz="4" w:space="0" w:color="auto"/>
              <w:bottom w:val="single" w:sz="4" w:space="0" w:color="auto"/>
              <w:right w:val="single" w:sz="4" w:space="0" w:color="auto"/>
            </w:tcBorders>
            <w:noWrap/>
            <w:vAlign w:val="center"/>
          </w:tcPr>
          <w:p w:rsidR="00606BD0" w:rsidRDefault="00606BD0">
            <w:pPr>
              <w:jc w:val="center"/>
              <w:rPr>
                <w:rFonts w:cs="Times New Roman"/>
                <w:b/>
                <w:bCs/>
              </w:rPr>
            </w:pPr>
            <w:r>
              <w:rPr>
                <w:rFonts w:cs="Times New Roman"/>
                <w:b/>
                <w:bCs/>
                <w:sz w:val="22"/>
                <w:szCs w:val="22"/>
              </w:rPr>
              <w:t>1</w:t>
            </w:r>
          </w:p>
        </w:tc>
        <w:tc>
          <w:tcPr>
            <w:tcW w:w="1740" w:type="dxa"/>
            <w:vMerge w:val="restart"/>
            <w:tcBorders>
              <w:top w:val="nil"/>
              <w:left w:val="single" w:sz="4" w:space="0" w:color="auto"/>
              <w:bottom w:val="single" w:sz="4" w:space="0" w:color="auto"/>
              <w:right w:val="single" w:sz="4" w:space="0" w:color="auto"/>
            </w:tcBorders>
            <w:vAlign w:val="center"/>
          </w:tcPr>
          <w:p w:rsidR="00606BD0" w:rsidRDefault="00606BD0">
            <w:pPr>
              <w:jc w:val="center"/>
              <w:rPr>
                <w:rFonts w:cs="Times New Roman"/>
              </w:rPr>
            </w:pPr>
            <w:r>
              <w:rPr>
                <w:rFonts w:cs="Times New Roman"/>
                <w:sz w:val="22"/>
                <w:szCs w:val="22"/>
              </w:rPr>
              <w:t>Tuzemni kratkoročni krediti i zajmovi</w:t>
            </w:r>
          </w:p>
        </w:tc>
        <w:tc>
          <w:tcPr>
            <w:tcW w:w="1438" w:type="dxa"/>
            <w:tcBorders>
              <w:top w:val="nil"/>
              <w:left w:val="nil"/>
              <w:bottom w:val="single" w:sz="4" w:space="0" w:color="auto"/>
              <w:right w:val="single" w:sz="4" w:space="0" w:color="auto"/>
            </w:tcBorders>
            <w:vAlign w:val="center"/>
          </w:tcPr>
          <w:p w:rsidR="00606BD0" w:rsidRDefault="00606BD0">
            <w:pPr>
              <w:rPr>
                <w:rFonts w:cs="Times New Roman"/>
              </w:rPr>
            </w:pPr>
            <w:r>
              <w:rPr>
                <w:rFonts w:cs="Times New Roman"/>
                <w:sz w:val="22"/>
                <w:szCs w:val="22"/>
              </w:rPr>
              <w:t> </w:t>
            </w:r>
          </w:p>
        </w:tc>
        <w:tc>
          <w:tcPr>
            <w:tcW w:w="1701" w:type="dxa"/>
            <w:tcBorders>
              <w:top w:val="nil"/>
              <w:left w:val="nil"/>
              <w:bottom w:val="single" w:sz="4" w:space="0" w:color="auto"/>
              <w:right w:val="single" w:sz="4" w:space="0" w:color="auto"/>
            </w:tcBorders>
            <w:vAlign w:val="center"/>
          </w:tcPr>
          <w:p w:rsidR="00606BD0" w:rsidRDefault="00606BD0">
            <w:pPr>
              <w:rPr>
                <w:rFonts w:cs="Times New Roman"/>
              </w:rPr>
            </w:pPr>
            <w:r>
              <w:rPr>
                <w:rFonts w:cs="Times New Roman"/>
                <w:sz w:val="22"/>
                <w:szCs w:val="22"/>
              </w:rPr>
              <w:t> </w:t>
            </w:r>
          </w:p>
        </w:tc>
        <w:tc>
          <w:tcPr>
            <w:tcW w:w="1276"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418"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842"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701"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573"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404"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134" w:type="dxa"/>
            <w:tcBorders>
              <w:top w:val="nil"/>
              <w:left w:val="nil"/>
              <w:bottom w:val="single" w:sz="4" w:space="0" w:color="auto"/>
              <w:right w:val="single" w:sz="4" w:space="0" w:color="auto"/>
            </w:tcBorders>
            <w:noWrap/>
            <w:vAlign w:val="bottom"/>
          </w:tcPr>
          <w:p w:rsidR="00606BD0" w:rsidRDefault="00606BD0">
            <w:pPr>
              <w:rPr>
                <w:rFonts w:cs="Times New Roman"/>
              </w:rPr>
            </w:pPr>
            <w:r>
              <w:rPr>
                <w:rFonts w:cs="Times New Roman"/>
                <w:sz w:val="22"/>
                <w:szCs w:val="22"/>
              </w:rPr>
              <w:t> </w:t>
            </w:r>
          </w:p>
        </w:tc>
      </w:tr>
      <w:tr w:rsidR="00606BD0">
        <w:trPr>
          <w:cantSplit/>
          <w:trHeight w:val="300"/>
        </w:trPr>
        <w:tc>
          <w:tcPr>
            <w:tcW w:w="650" w:type="dxa"/>
            <w:vMerge/>
            <w:tcBorders>
              <w:top w:val="nil"/>
              <w:left w:val="single" w:sz="4" w:space="0" w:color="auto"/>
              <w:bottom w:val="single" w:sz="4" w:space="0" w:color="auto"/>
              <w:right w:val="single" w:sz="4" w:space="0" w:color="auto"/>
            </w:tcBorders>
            <w:vAlign w:val="center"/>
          </w:tcPr>
          <w:p w:rsidR="00606BD0" w:rsidRDefault="00606BD0">
            <w:pPr>
              <w:rPr>
                <w:rFonts w:cs="Times New Roman"/>
                <w:b/>
                <w:bCs/>
              </w:rPr>
            </w:pPr>
          </w:p>
        </w:tc>
        <w:tc>
          <w:tcPr>
            <w:tcW w:w="1740" w:type="dxa"/>
            <w:vMerge/>
            <w:tcBorders>
              <w:top w:val="nil"/>
              <w:left w:val="single" w:sz="4" w:space="0" w:color="auto"/>
              <w:bottom w:val="single" w:sz="4" w:space="0" w:color="auto"/>
              <w:right w:val="single" w:sz="4" w:space="0" w:color="auto"/>
            </w:tcBorders>
            <w:vAlign w:val="center"/>
          </w:tcPr>
          <w:p w:rsidR="00606BD0" w:rsidRDefault="00606BD0">
            <w:pPr>
              <w:rPr>
                <w:rFonts w:cs="Times New Roman"/>
              </w:rPr>
            </w:pPr>
          </w:p>
        </w:tc>
        <w:tc>
          <w:tcPr>
            <w:tcW w:w="1438" w:type="dxa"/>
            <w:tcBorders>
              <w:top w:val="nil"/>
              <w:left w:val="nil"/>
              <w:bottom w:val="single" w:sz="4" w:space="0" w:color="auto"/>
              <w:right w:val="single" w:sz="4" w:space="0" w:color="auto"/>
            </w:tcBorders>
            <w:vAlign w:val="center"/>
          </w:tcPr>
          <w:p w:rsidR="00606BD0" w:rsidRDefault="00606BD0">
            <w:pPr>
              <w:rPr>
                <w:rFonts w:cs="Times New Roman"/>
              </w:rPr>
            </w:pPr>
            <w:r>
              <w:rPr>
                <w:rFonts w:cs="Times New Roman"/>
                <w:sz w:val="22"/>
                <w:szCs w:val="22"/>
              </w:rPr>
              <w:t> </w:t>
            </w:r>
          </w:p>
        </w:tc>
        <w:tc>
          <w:tcPr>
            <w:tcW w:w="1701" w:type="dxa"/>
            <w:tcBorders>
              <w:top w:val="nil"/>
              <w:left w:val="nil"/>
              <w:bottom w:val="single" w:sz="4" w:space="0" w:color="auto"/>
              <w:right w:val="single" w:sz="4" w:space="0" w:color="auto"/>
            </w:tcBorders>
            <w:vAlign w:val="center"/>
          </w:tcPr>
          <w:p w:rsidR="00606BD0" w:rsidRDefault="00606BD0">
            <w:pPr>
              <w:rPr>
                <w:rFonts w:cs="Times New Roman"/>
              </w:rPr>
            </w:pPr>
            <w:r>
              <w:rPr>
                <w:rFonts w:cs="Times New Roman"/>
                <w:sz w:val="22"/>
                <w:szCs w:val="22"/>
              </w:rPr>
              <w:t> </w:t>
            </w:r>
          </w:p>
        </w:tc>
        <w:tc>
          <w:tcPr>
            <w:tcW w:w="1276"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418"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842"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701"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573"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404"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134" w:type="dxa"/>
            <w:tcBorders>
              <w:top w:val="nil"/>
              <w:left w:val="nil"/>
              <w:bottom w:val="single" w:sz="4" w:space="0" w:color="auto"/>
              <w:right w:val="single" w:sz="4" w:space="0" w:color="auto"/>
            </w:tcBorders>
            <w:noWrap/>
            <w:vAlign w:val="bottom"/>
          </w:tcPr>
          <w:p w:rsidR="00606BD0" w:rsidRDefault="00606BD0">
            <w:pPr>
              <w:rPr>
                <w:rFonts w:cs="Times New Roman"/>
              </w:rPr>
            </w:pPr>
            <w:r>
              <w:rPr>
                <w:rFonts w:cs="Times New Roman"/>
                <w:sz w:val="22"/>
                <w:szCs w:val="22"/>
              </w:rPr>
              <w:t> </w:t>
            </w:r>
          </w:p>
        </w:tc>
      </w:tr>
      <w:tr w:rsidR="00606BD0">
        <w:trPr>
          <w:cantSplit/>
          <w:trHeight w:val="300"/>
        </w:trPr>
        <w:tc>
          <w:tcPr>
            <w:tcW w:w="650" w:type="dxa"/>
            <w:vMerge/>
            <w:tcBorders>
              <w:top w:val="nil"/>
              <w:left w:val="single" w:sz="4" w:space="0" w:color="auto"/>
              <w:bottom w:val="single" w:sz="4" w:space="0" w:color="auto"/>
              <w:right w:val="single" w:sz="4" w:space="0" w:color="auto"/>
            </w:tcBorders>
            <w:vAlign w:val="center"/>
          </w:tcPr>
          <w:p w:rsidR="00606BD0" w:rsidRDefault="00606BD0">
            <w:pPr>
              <w:rPr>
                <w:rFonts w:cs="Times New Roman"/>
                <w:b/>
                <w:bCs/>
              </w:rPr>
            </w:pPr>
          </w:p>
        </w:tc>
        <w:tc>
          <w:tcPr>
            <w:tcW w:w="1740" w:type="dxa"/>
            <w:vMerge/>
            <w:tcBorders>
              <w:top w:val="nil"/>
              <w:left w:val="single" w:sz="4" w:space="0" w:color="auto"/>
              <w:bottom w:val="single" w:sz="4" w:space="0" w:color="auto"/>
              <w:right w:val="single" w:sz="4" w:space="0" w:color="auto"/>
            </w:tcBorders>
            <w:vAlign w:val="center"/>
          </w:tcPr>
          <w:p w:rsidR="00606BD0" w:rsidRDefault="00606BD0">
            <w:pPr>
              <w:rPr>
                <w:rFonts w:cs="Times New Roman"/>
              </w:rPr>
            </w:pPr>
          </w:p>
        </w:tc>
        <w:tc>
          <w:tcPr>
            <w:tcW w:w="1438" w:type="dxa"/>
            <w:tcBorders>
              <w:top w:val="nil"/>
              <w:left w:val="nil"/>
              <w:bottom w:val="single" w:sz="4" w:space="0" w:color="auto"/>
              <w:right w:val="single" w:sz="4" w:space="0" w:color="auto"/>
            </w:tcBorders>
            <w:vAlign w:val="center"/>
          </w:tcPr>
          <w:p w:rsidR="00606BD0" w:rsidRDefault="00606BD0">
            <w:pPr>
              <w:rPr>
                <w:rFonts w:cs="Times New Roman"/>
              </w:rPr>
            </w:pPr>
            <w:r>
              <w:rPr>
                <w:rFonts w:cs="Times New Roman"/>
                <w:sz w:val="22"/>
                <w:szCs w:val="22"/>
              </w:rPr>
              <w:t> </w:t>
            </w:r>
          </w:p>
        </w:tc>
        <w:tc>
          <w:tcPr>
            <w:tcW w:w="1701" w:type="dxa"/>
            <w:tcBorders>
              <w:top w:val="nil"/>
              <w:left w:val="nil"/>
              <w:bottom w:val="single" w:sz="4" w:space="0" w:color="auto"/>
              <w:right w:val="single" w:sz="4" w:space="0" w:color="auto"/>
            </w:tcBorders>
            <w:vAlign w:val="center"/>
          </w:tcPr>
          <w:p w:rsidR="00606BD0" w:rsidRDefault="00606BD0">
            <w:pPr>
              <w:rPr>
                <w:rFonts w:cs="Times New Roman"/>
              </w:rPr>
            </w:pPr>
            <w:r>
              <w:rPr>
                <w:rFonts w:cs="Times New Roman"/>
                <w:sz w:val="22"/>
                <w:szCs w:val="22"/>
              </w:rPr>
              <w:t> </w:t>
            </w:r>
          </w:p>
        </w:tc>
        <w:tc>
          <w:tcPr>
            <w:tcW w:w="1276"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418"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842"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701"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573"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404"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134" w:type="dxa"/>
            <w:tcBorders>
              <w:top w:val="nil"/>
              <w:left w:val="nil"/>
              <w:bottom w:val="single" w:sz="4" w:space="0" w:color="auto"/>
              <w:right w:val="single" w:sz="4" w:space="0" w:color="auto"/>
            </w:tcBorders>
            <w:noWrap/>
            <w:vAlign w:val="bottom"/>
          </w:tcPr>
          <w:p w:rsidR="00606BD0" w:rsidRDefault="00606BD0">
            <w:pPr>
              <w:rPr>
                <w:rFonts w:cs="Times New Roman"/>
              </w:rPr>
            </w:pPr>
            <w:r>
              <w:rPr>
                <w:rFonts w:cs="Times New Roman"/>
                <w:sz w:val="22"/>
                <w:szCs w:val="22"/>
              </w:rPr>
              <w:t> </w:t>
            </w:r>
          </w:p>
        </w:tc>
      </w:tr>
      <w:tr w:rsidR="00606BD0">
        <w:trPr>
          <w:cantSplit/>
          <w:trHeight w:val="300"/>
        </w:trPr>
        <w:tc>
          <w:tcPr>
            <w:tcW w:w="650" w:type="dxa"/>
            <w:vMerge/>
            <w:tcBorders>
              <w:top w:val="nil"/>
              <w:left w:val="single" w:sz="4" w:space="0" w:color="auto"/>
              <w:bottom w:val="single" w:sz="4" w:space="0" w:color="auto"/>
              <w:right w:val="single" w:sz="4" w:space="0" w:color="auto"/>
            </w:tcBorders>
            <w:vAlign w:val="center"/>
          </w:tcPr>
          <w:p w:rsidR="00606BD0" w:rsidRDefault="00606BD0">
            <w:pPr>
              <w:rPr>
                <w:rFonts w:cs="Times New Roman"/>
                <w:b/>
                <w:bCs/>
              </w:rPr>
            </w:pPr>
          </w:p>
        </w:tc>
        <w:tc>
          <w:tcPr>
            <w:tcW w:w="1740" w:type="dxa"/>
            <w:vMerge/>
            <w:tcBorders>
              <w:top w:val="nil"/>
              <w:left w:val="single" w:sz="4" w:space="0" w:color="auto"/>
              <w:bottom w:val="single" w:sz="4" w:space="0" w:color="auto"/>
              <w:right w:val="single" w:sz="4" w:space="0" w:color="auto"/>
            </w:tcBorders>
            <w:vAlign w:val="center"/>
          </w:tcPr>
          <w:p w:rsidR="00606BD0" w:rsidRDefault="00606BD0">
            <w:pPr>
              <w:rPr>
                <w:rFonts w:cs="Times New Roman"/>
              </w:rPr>
            </w:pPr>
          </w:p>
        </w:tc>
        <w:tc>
          <w:tcPr>
            <w:tcW w:w="1438" w:type="dxa"/>
            <w:tcBorders>
              <w:top w:val="nil"/>
              <w:left w:val="nil"/>
              <w:bottom w:val="single" w:sz="4" w:space="0" w:color="auto"/>
              <w:right w:val="single" w:sz="4" w:space="0" w:color="auto"/>
            </w:tcBorders>
            <w:vAlign w:val="center"/>
          </w:tcPr>
          <w:p w:rsidR="00606BD0" w:rsidRDefault="00606BD0">
            <w:pPr>
              <w:jc w:val="center"/>
              <w:rPr>
                <w:rFonts w:cs="Times New Roman"/>
                <w:b/>
                <w:bCs/>
              </w:rPr>
            </w:pPr>
            <w:r>
              <w:rPr>
                <w:rFonts w:cs="Times New Roman"/>
                <w:b/>
                <w:bCs/>
                <w:sz w:val="22"/>
                <w:szCs w:val="22"/>
              </w:rPr>
              <w:t>UKUPNO</w:t>
            </w:r>
          </w:p>
        </w:tc>
        <w:tc>
          <w:tcPr>
            <w:tcW w:w="1701" w:type="dxa"/>
            <w:tcBorders>
              <w:top w:val="nil"/>
              <w:left w:val="nil"/>
              <w:bottom w:val="nil"/>
              <w:right w:val="nil"/>
            </w:tcBorders>
            <w:shd w:val="clear" w:color="000000" w:fill="C0C0C0"/>
            <w:vAlign w:val="center"/>
          </w:tcPr>
          <w:p w:rsidR="00606BD0" w:rsidRDefault="00606BD0">
            <w:pPr>
              <w:jc w:val="center"/>
              <w:rPr>
                <w:rFonts w:cs="Times New Roman"/>
                <w:b/>
                <w:bCs/>
              </w:rPr>
            </w:pPr>
            <w:r>
              <w:rPr>
                <w:rFonts w:cs="Times New Roman"/>
                <w:b/>
                <w:bCs/>
                <w:sz w:val="22"/>
                <w:szCs w:val="22"/>
              </w:rPr>
              <w:t> </w:t>
            </w:r>
          </w:p>
        </w:tc>
        <w:tc>
          <w:tcPr>
            <w:tcW w:w="1276" w:type="dxa"/>
            <w:tcBorders>
              <w:top w:val="single" w:sz="4" w:space="0" w:color="auto"/>
              <w:left w:val="single" w:sz="4" w:space="0" w:color="auto"/>
              <w:bottom w:val="single" w:sz="4" w:space="0" w:color="auto"/>
              <w:right w:val="single" w:sz="4" w:space="0" w:color="000000"/>
            </w:tcBorders>
            <w:shd w:val="pct25" w:color="C0C0C0" w:fill="auto"/>
            <w:noWrap/>
            <w:vAlign w:val="center"/>
          </w:tcPr>
          <w:p w:rsidR="00606BD0" w:rsidRDefault="00606BD0">
            <w:pPr>
              <w:jc w:val="right"/>
              <w:rPr>
                <w:rFonts w:cs="Times New Roman"/>
                <w:b/>
                <w:bCs/>
                <w:sz w:val="20"/>
                <w:szCs w:val="20"/>
              </w:rPr>
            </w:pPr>
            <w:r>
              <w:rPr>
                <w:rFonts w:cs="Times New Roman"/>
                <w:b/>
                <w:bCs/>
                <w:sz w:val="20"/>
                <w:szCs w:val="20"/>
              </w:rPr>
              <w:t> </w:t>
            </w:r>
          </w:p>
        </w:tc>
        <w:tc>
          <w:tcPr>
            <w:tcW w:w="1418" w:type="dxa"/>
            <w:tcBorders>
              <w:top w:val="single" w:sz="4" w:space="0" w:color="auto"/>
              <w:left w:val="nil"/>
              <w:bottom w:val="single" w:sz="4" w:space="0" w:color="auto"/>
              <w:right w:val="single" w:sz="4" w:space="0" w:color="000000"/>
            </w:tcBorders>
            <w:shd w:val="pct25" w:color="C0C0C0" w:fill="auto"/>
            <w:noWrap/>
            <w:vAlign w:val="center"/>
          </w:tcPr>
          <w:p w:rsidR="00606BD0" w:rsidRDefault="00606BD0">
            <w:pPr>
              <w:jc w:val="right"/>
              <w:rPr>
                <w:rFonts w:cs="Times New Roman"/>
                <w:b/>
                <w:bCs/>
                <w:sz w:val="20"/>
                <w:szCs w:val="20"/>
              </w:rPr>
            </w:pPr>
            <w:r>
              <w:rPr>
                <w:rFonts w:cs="Times New Roman"/>
                <w:b/>
                <w:bCs/>
                <w:sz w:val="20"/>
                <w:szCs w:val="20"/>
              </w:rPr>
              <w:t> </w:t>
            </w:r>
          </w:p>
        </w:tc>
        <w:tc>
          <w:tcPr>
            <w:tcW w:w="1842" w:type="dxa"/>
            <w:tcBorders>
              <w:top w:val="single" w:sz="4" w:space="0" w:color="auto"/>
              <w:left w:val="nil"/>
              <w:bottom w:val="single" w:sz="4" w:space="0" w:color="auto"/>
              <w:right w:val="single" w:sz="4" w:space="0" w:color="000000"/>
            </w:tcBorders>
            <w:shd w:val="pct25" w:color="C0C0C0" w:fill="auto"/>
            <w:noWrap/>
            <w:vAlign w:val="center"/>
          </w:tcPr>
          <w:p w:rsidR="00606BD0" w:rsidRDefault="00606BD0">
            <w:pPr>
              <w:jc w:val="right"/>
              <w:rPr>
                <w:rFonts w:cs="Times New Roman"/>
                <w:b/>
                <w:bCs/>
                <w:sz w:val="20"/>
                <w:szCs w:val="20"/>
              </w:rPr>
            </w:pPr>
            <w:r>
              <w:rPr>
                <w:rFonts w:cs="Times New Roman"/>
                <w:b/>
                <w:bCs/>
                <w:sz w:val="20"/>
                <w:szCs w:val="20"/>
              </w:rPr>
              <w:t> </w:t>
            </w:r>
          </w:p>
        </w:tc>
        <w:tc>
          <w:tcPr>
            <w:tcW w:w="1701" w:type="dxa"/>
            <w:tcBorders>
              <w:top w:val="single" w:sz="4" w:space="0" w:color="auto"/>
              <w:left w:val="nil"/>
              <w:bottom w:val="single" w:sz="4" w:space="0" w:color="auto"/>
              <w:right w:val="single" w:sz="4" w:space="0" w:color="000000"/>
            </w:tcBorders>
            <w:shd w:val="pct25" w:color="C0C0C0" w:fill="auto"/>
            <w:noWrap/>
            <w:vAlign w:val="center"/>
          </w:tcPr>
          <w:p w:rsidR="00606BD0" w:rsidRDefault="00606BD0">
            <w:pPr>
              <w:jc w:val="right"/>
              <w:rPr>
                <w:rFonts w:cs="Times New Roman"/>
                <w:b/>
                <w:bCs/>
                <w:sz w:val="20"/>
                <w:szCs w:val="20"/>
              </w:rPr>
            </w:pPr>
            <w:r>
              <w:rPr>
                <w:rFonts w:cs="Times New Roman"/>
                <w:b/>
                <w:bCs/>
                <w:sz w:val="20"/>
                <w:szCs w:val="20"/>
              </w:rPr>
              <w:t> </w:t>
            </w:r>
          </w:p>
        </w:tc>
        <w:tc>
          <w:tcPr>
            <w:tcW w:w="4111" w:type="dxa"/>
            <w:gridSpan w:val="3"/>
            <w:tcBorders>
              <w:top w:val="single" w:sz="4" w:space="0" w:color="auto"/>
              <w:left w:val="nil"/>
              <w:bottom w:val="single" w:sz="4" w:space="0" w:color="auto"/>
              <w:right w:val="single" w:sz="4" w:space="0" w:color="000000"/>
            </w:tcBorders>
            <w:shd w:val="clear" w:color="000000" w:fill="C0C0C0"/>
          </w:tcPr>
          <w:p w:rsidR="00606BD0" w:rsidRDefault="00606BD0">
            <w:pPr>
              <w:jc w:val="center"/>
              <w:rPr>
                <w:rFonts w:cs="Times New Roman"/>
              </w:rPr>
            </w:pPr>
            <w:r>
              <w:rPr>
                <w:rFonts w:cs="Times New Roman"/>
                <w:sz w:val="22"/>
                <w:szCs w:val="22"/>
              </w:rPr>
              <w:t> </w:t>
            </w:r>
          </w:p>
        </w:tc>
      </w:tr>
      <w:tr w:rsidR="00606BD0">
        <w:trPr>
          <w:cantSplit/>
          <w:trHeight w:val="600"/>
        </w:trPr>
        <w:tc>
          <w:tcPr>
            <w:tcW w:w="650" w:type="dxa"/>
            <w:vMerge w:val="restart"/>
            <w:tcBorders>
              <w:top w:val="nil"/>
              <w:left w:val="single" w:sz="4" w:space="0" w:color="auto"/>
              <w:bottom w:val="single" w:sz="4" w:space="0" w:color="auto"/>
              <w:right w:val="single" w:sz="4" w:space="0" w:color="auto"/>
            </w:tcBorders>
            <w:noWrap/>
            <w:vAlign w:val="center"/>
          </w:tcPr>
          <w:p w:rsidR="00606BD0" w:rsidRDefault="00606BD0">
            <w:pPr>
              <w:jc w:val="center"/>
              <w:rPr>
                <w:rFonts w:cs="Times New Roman"/>
                <w:b/>
                <w:bCs/>
              </w:rPr>
            </w:pPr>
            <w:r>
              <w:rPr>
                <w:rFonts w:cs="Times New Roman"/>
                <w:b/>
                <w:bCs/>
                <w:sz w:val="22"/>
                <w:szCs w:val="22"/>
              </w:rPr>
              <w:t>2</w:t>
            </w:r>
          </w:p>
        </w:tc>
        <w:tc>
          <w:tcPr>
            <w:tcW w:w="1740" w:type="dxa"/>
            <w:vMerge w:val="restart"/>
            <w:tcBorders>
              <w:top w:val="nil"/>
              <w:left w:val="single" w:sz="4" w:space="0" w:color="auto"/>
              <w:bottom w:val="single" w:sz="4" w:space="0" w:color="auto"/>
              <w:right w:val="single" w:sz="4" w:space="0" w:color="auto"/>
            </w:tcBorders>
            <w:vAlign w:val="center"/>
          </w:tcPr>
          <w:p w:rsidR="00606BD0" w:rsidRDefault="00606BD0">
            <w:pPr>
              <w:jc w:val="center"/>
              <w:rPr>
                <w:rFonts w:cs="Times New Roman"/>
              </w:rPr>
            </w:pPr>
            <w:r>
              <w:rPr>
                <w:rFonts w:cs="Times New Roman"/>
                <w:sz w:val="22"/>
                <w:szCs w:val="22"/>
              </w:rPr>
              <w:t>Tuzemni dugoročni krediti i zajmovi</w:t>
            </w:r>
          </w:p>
        </w:tc>
        <w:tc>
          <w:tcPr>
            <w:tcW w:w="1438" w:type="dxa"/>
            <w:vMerge w:val="restart"/>
            <w:tcBorders>
              <w:top w:val="nil"/>
              <w:left w:val="single" w:sz="4" w:space="0" w:color="auto"/>
              <w:bottom w:val="single" w:sz="4" w:space="0" w:color="000000"/>
              <w:right w:val="single" w:sz="4" w:space="0" w:color="auto"/>
            </w:tcBorders>
            <w:vAlign w:val="center"/>
          </w:tcPr>
          <w:p w:rsidR="00606BD0" w:rsidRDefault="00606BD0">
            <w:pPr>
              <w:jc w:val="center"/>
              <w:rPr>
                <w:rFonts w:cs="Times New Roman"/>
              </w:rPr>
            </w:pPr>
            <w:r>
              <w:rPr>
                <w:rFonts w:cs="Times New Roman"/>
                <w:sz w:val="22"/>
                <w:szCs w:val="22"/>
              </w:rPr>
              <w:t>Lovačko društvo "Kuna" Vuka</w:t>
            </w:r>
          </w:p>
        </w:tc>
        <w:tc>
          <w:tcPr>
            <w:tcW w:w="1701" w:type="dxa"/>
            <w:vMerge w:val="restart"/>
            <w:tcBorders>
              <w:top w:val="single" w:sz="4" w:space="0" w:color="auto"/>
              <w:left w:val="single" w:sz="4" w:space="0" w:color="auto"/>
              <w:bottom w:val="single" w:sz="4" w:space="0" w:color="000000"/>
              <w:right w:val="single" w:sz="4" w:space="0" w:color="auto"/>
            </w:tcBorders>
            <w:vAlign w:val="center"/>
          </w:tcPr>
          <w:p w:rsidR="00606BD0" w:rsidRDefault="00606BD0">
            <w:pPr>
              <w:jc w:val="right"/>
              <w:rPr>
                <w:rFonts w:cs="Times New Roman"/>
              </w:rPr>
            </w:pPr>
            <w:r>
              <w:rPr>
                <w:rFonts w:cs="Times New Roman"/>
                <w:sz w:val="22"/>
                <w:szCs w:val="22"/>
              </w:rPr>
              <w:t>400.000,00 kn</w:t>
            </w:r>
          </w:p>
        </w:tc>
        <w:tc>
          <w:tcPr>
            <w:tcW w:w="1276" w:type="dxa"/>
            <w:vMerge w:val="restart"/>
            <w:tcBorders>
              <w:top w:val="single" w:sz="4" w:space="0" w:color="auto"/>
              <w:left w:val="single" w:sz="4" w:space="0" w:color="auto"/>
              <w:bottom w:val="single" w:sz="4" w:space="0" w:color="000000"/>
              <w:right w:val="single" w:sz="4" w:space="0" w:color="auto"/>
            </w:tcBorders>
            <w:vAlign w:val="center"/>
          </w:tcPr>
          <w:p w:rsidR="00606BD0" w:rsidRDefault="00606BD0">
            <w:pPr>
              <w:jc w:val="right"/>
              <w:rPr>
                <w:rFonts w:cs="Times New Roman"/>
              </w:rPr>
            </w:pPr>
            <w:r>
              <w:rPr>
                <w:rFonts w:cs="Times New Roman"/>
                <w:sz w:val="22"/>
                <w:szCs w:val="22"/>
              </w:rPr>
              <w:t>0,00 kn</w:t>
            </w:r>
          </w:p>
        </w:tc>
        <w:tc>
          <w:tcPr>
            <w:tcW w:w="1418" w:type="dxa"/>
            <w:vMerge w:val="restart"/>
            <w:tcBorders>
              <w:top w:val="single" w:sz="4" w:space="0" w:color="auto"/>
              <w:left w:val="single" w:sz="4" w:space="0" w:color="auto"/>
              <w:bottom w:val="single" w:sz="4" w:space="0" w:color="000000"/>
              <w:right w:val="single" w:sz="4" w:space="0" w:color="auto"/>
            </w:tcBorders>
            <w:vAlign w:val="center"/>
          </w:tcPr>
          <w:p w:rsidR="00606BD0" w:rsidRDefault="00606BD0">
            <w:pPr>
              <w:jc w:val="right"/>
              <w:rPr>
                <w:rFonts w:cs="Times New Roman"/>
              </w:rPr>
            </w:pPr>
            <w:r>
              <w:rPr>
                <w:rFonts w:cs="Times New Roman"/>
                <w:sz w:val="22"/>
                <w:szCs w:val="22"/>
              </w:rPr>
              <w:t>20.000,00 kn</w:t>
            </w:r>
          </w:p>
        </w:tc>
        <w:tc>
          <w:tcPr>
            <w:tcW w:w="1842" w:type="dxa"/>
            <w:vMerge w:val="restart"/>
            <w:tcBorders>
              <w:top w:val="single" w:sz="4" w:space="0" w:color="auto"/>
              <w:left w:val="single" w:sz="4" w:space="0" w:color="auto"/>
              <w:bottom w:val="single" w:sz="4" w:space="0" w:color="000000"/>
              <w:right w:val="single" w:sz="4" w:space="0" w:color="auto"/>
            </w:tcBorders>
            <w:vAlign w:val="center"/>
          </w:tcPr>
          <w:p w:rsidR="00606BD0" w:rsidRDefault="00606BD0">
            <w:pPr>
              <w:jc w:val="right"/>
              <w:rPr>
                <w:rFonts w:cs="Times New Roman"/>
              </w:rPr>
            </w:pPr>
            <w:r>
              <w:rPr>
                <w:rFonts w:cs="Times New Roman"/>
                <w:sz w:val="22"/>
                <w:szCs w:val="22"/>
              </w:rPr>
              <w:t>400.000,00 kn</w:t>
            </w:r>
          </w:p>
        </w:tc>
        <w:tc>
          <w:tcPr>
            <w:tcW w:w="1701" w:type="dxa"/>
            <w:vMerge w:val="restart"/>
            <w:tcBorders>
              <w:top w:val="single" w:sz="4" w:space="0" w:color="auto"/>
              <w:left w:val="single" w:sz="4" w:space="0" w:color="auto"/>
              <w:bottom w:val="single" w:sz="4" w:space="0" w:color="000000"/>
              <w:right w:val="single" w:sz="4" w:space="0" w:color="auto"/>
            </w:tcBorders>
            <w:vAlign w:val="center"/>
          </w:tcPr>
          <w:p w:rsidR="00606BD0" w:rsidRDefault="00606BD0">
            <w:pPr>
              <w:jc w:val="right"/>
              <w:rPr>
                <w:rFonts w:cs="Times New Roman"/>
              </w:rPr>
            </w:pPr>
            <w:r>
              <w:rPr>
                <w:rFonts w:cs="Times New Roman"/>
                <w:sz w:val="22"/>
                <w:szCs w:val="22"/>
              </w:rPr>
              <w:t>380.000,00</w:t>
            </w:r>
          </w:p>
        </w:tc>
        <w:tc>
          <w:tcPr>
            <w:tcW w:w="1573"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404" w:type="dxa"/>
            <w:vMerge w:val="restart"/>
            <w:tcBorders>
              <w:top w:val="nil"/>
              <w:left w:val="single" w:sz="4" w:space="0" w:color="auto"/>
              <w:bottom w:val="single" w:sz="4" w:space="0" w:color="000000"/>
              <w:right w:val="single" w:sz="4" w:space="0" w:color="auto"/>
            </w:tcBorders>
            <w:vAlign w:val="center"/>
          </w:tcPr>
          <w:p w:rsidR="00606BD0" w:rsidRDefault="00606BD0">
            <w:pPr>
              <w:jc w:val="center"/>
              <w:rPr>
                <w:rFonts w:cs="Times New Roman"/>
              </w:rPr>
            </w:pPr>
            <w:r>
              <w:rPr>
                <w:rFonts w:cs="Times New Roman"/>
                <w:sz w:val="22"/>
                <w:szCs w:val="22"/>
              </w:rPr>
              <w:t>17.06.2015.</w:t>
            </w:r>
          </w:p>
        </w:tc>
        <w:tc>
          <w:tcPr>
            <w:tcW w:w="1134" w:type="dxa"/>
            <w:vMerge w:val="restart"/>
            <w:tcBorders>
              <w:top w:val="nil"/>
              <w:left w:val="single" w:sz="4" w:space="0" w:color="auto"/>
              <w:bottom w:val="single" w:sz="4" w:space="0" w:color="000000"/>
              <w:right w:val="single" w:sz="4" w:space="0" w:color="auto"/>
            </w:tcBorders>
            <w:vAlign w:val="center"/>
          </w:tcPr>
          <w:p w:rsidR="00606BD0" w:rsidRDefault="00606BD0">
            <w:pPr>
              <w:jc w:val="center"/>
              <w:rPr>
                <w:rFonts w:cs="Times New Roman"/>
              </w:rPr>
            </w:pPr>
            <w:r>
              <w:rPr>
                <w:rFonts w:cs="Times New Roman"/>
                <w:sz w:val="22"/>
                <w:szCs w:val="22"/>
              </w:rPr>
              <w:t>30.03.2034.</w:t>
            </w:r>
          </w:p>
        </w:tc>
      </w:tr>
      <w:tr w:rsidR="00606BD0">
        <w:trPr>
          <w:cantSplit/>
          <w:trHeight w:val="300"/>
        </w:trPr>
        <w:tc>
          <w:tcPr>
            <w:tcW w:w="650" w:type="dxa"/>
            <w:vMerge/>
            <w:tcBorders>
              <w:top w:val="nil"/>
              <w:left w:val="single" w:sz="4" w:space="0" w:color="auto"/>
              <w:bottom w:val="single" w:sz="4" w:space="0" w:color="auto"/>
              <w:right w:val="single" w:sz="4" w:space="0" w:color="auto"/>
            </w:tcBorders>
            <w:vAlign w:val="center"/>
          </w:tcPr>
          <w:p w:rsidR="00606BD0" w:rsidRDefault="00606BD0">
            <w:pPr>
              <w:rPr>
                <w:rFonts w:cs="Times New Roman"/>
                <w:b/>
                <w:bCs/>
              </w:rPr>
            </w:pPr>
          </w:p>
        </w:tc>
        <w:tc>
          <w:tcPr>
            <w:tcW w:w="1740" w:type="dxa"/>
            <w:vMerge/>
            <w:tcBorders>
              <w:top w:val="nil"/>
              <w:left w:val="single" w:sz="4" w:space="0" w:color="auto"/>
              <w:bottom w:val="single" w:sz="4" w:space="0" w:color="auto"/>
              <w:right w:val="single" w:sz="4" w:space="0" w:color="auto"/>
            </w:tcBorders>
            <w:vAlign w:val="center"/>
          </w:tcPr>
          <w:p w:rsidR="00606BD0" w:rsidRDefault="00606BD0">
            <w:pPr>
              <w:rPr>
                <w:rFonts w:cs="Times New Roman"/>
              </w:rPr>
            </w:pPr>
          </w:p>
        </w:tc>
        <w:tc>
          <w:tcPr>
            <w:tcW w:w="1438" w:type="dxa"/>
            <w:vMerge/>
            <w:tcBorders>
              <w:top w:val="nil"/>
              <w:left w:val="single" w:sz="4" w:space="0" w:color="auto"/>
              <w:bottom w:val="single" w:sz="4" w:space="0" w:color="000000"/>
              <w:right w:val="single" w:sz="4" w:space="0" w:color="auto"/>
            </w:tcBorders>
            <w:vAlign w:val="center"/>
          </w:tcPr>
          <w:p w:rsidR="00606BD0" w:rsidRDefault="00606BD0">
            <w:pPr>
              <w:rPr>
                <w:rFonts w:cs="Times New Roman"/>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606BD0" w:rsidRDefault="00606BD0">
            <w:pPr>
              <w:rPr>
                <w:rFonts w:cs="Times New Roman"/>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606BD0" w:rsidRDefault="00606BD0">
            <w:pPr>
              <w:rPr>
                <w:rFonts w:cs="Times New Roman"/>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606BD0" w:rsidRDefault="00606BD0">
            <w:pPr>
              <w:rPr>
                <w:rFonts w:cs="Times New Roman"/>
              </w:rPr>
            </w:pPr>
          </w:p>
        </w:tc>
        <w:tc>
          <w:tcPr>
            <w:tcW w:w="1842" w:type="dxa"/>
            <w:vMerge/>
            <w:tcBorders>
              <w:top w:val="single" w:sz="4" w:space="0" w:color="auto"/>
              <w:left w:val="single" w:sz="4" w:space="0" w:color="auto"/>
              <w:bottom w:val="single" w:sz="4" w:space="0" w:color="000000"/>
              <w:right w:val="single" w:sz="4" w:space="0" w:color="auto"/>
            </w:tcBorders>
            <w:vAlign w:val="center"/>
          </w:tcPr>
          <w:p w:rsidR="00606BD0" w:rsidRDefault="00606BD0">
            <w:pPr>
              <w:rPr>
                <w:rFonts w:cs="Times New Roman"/>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606BD0" w:rsidRDefault="00606BD0">
            <w:pPr>
              <w:rPr>
                <w:rFonts w:cs="Times New Roman"/>
              </w:rPr>
            </w:pPr>
          </w:p>
        </w:tc>
        <w:tc>
          <w:tcPr>
            <w:tcW w:w="1573"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404" w:type="dxa"/>
            <w:vMerge/>
            <w:tcBorders>
              <w:top w:val="nil"/>
              <w:left w:val="single" w:sz="4" w:space="0" w:color="auto"/>
              <w:bottom w:val="single" w:sz="4" w:space="0" w:color="000000"/>
              <w:right w:val="single" w:sz="4" w:space="0" w:color="auto"/>
            </w:tcBorders>
            <w:vAlign w:val="center"/>
          </w:tcPr>
          <w:p w:rsidR="00606BD0" w:rsidRDefault="00606BD0">
            <w:pPr>
              <w:rPr>
                <w:rFonts w:cs="Times New Roman"/>
              </w:rPr>
            </w:pPr>
          </w:p>
        </w:tc>
        <w:tc>
          <w:tcPr>
            <w:tcW w:w="1134" w:type="dxa"/>
            <w:vMerge/>
            <w:tcBorders>
              <w:top w:val="nil"/>
              <w:left w:val="single" w:sz="4" w:space="0" w:color="auto"/>
              <w:bottom w:val="single" w:sz="4" w:space="0" w:color="000000"/>
              <w:right w:val="single" w:sz="4" w:space="0" w:color="auto"/>
            </w:tcBorders>
            <w:vAlign w:val="center"/>
          </w:tcPr>
          <w:p w:rsidR="00606BD0" w:rsidRDefault="00606BD0">
            <w:pPr>
              <w:rPr>
                <w:rFonts w:cs="Times New Roman"/>
              </w:rPr>
            </w:pPr>
          </w:p>
        </w:tc>
      </w:tr>
      <w:tr w:rsidR="00606BD0">
        <w:trPr>
          <w:cantSplit/>
          <w:trHeight w:val="300"/>
        </w:trPr>
        <w:tc>
          <w:tcPr>
            <w:tcW w:w="650" w:type="dxa"/>
            <w:vMerge/>
            <w:tcBorders>
              <w:top w:val="nil"/>
              <w:left w:val="single" w:sz="4" w:space="0" w:color="auto"/>
              <w:bottom w:val="single" w:sz="4" w:space="0" w:color="auto"/>
              <w:right w:val="single" w:sz="4" w:space="0" w:color="auto"/>
            </w:tcBorders>
            <w:vAlign w:val="center"/>
          </w:tcPr>
          <w:p w:rsidR="00606BD0" w:rsidRDefault="00606BD0">
            <w:pPr>
              <w:rPr>
                <w:rFonts w:cs="Times New Roman"/>
                <w:b/>
                <w:bCs/>
              </w:rPr>
            </w:pPr>
          </w:p>
        </w:tc>
        <w:tc>
          <w:tcPr>
            <w:tcW w:w="1740" w:type="dxa"/>
            <w:vMerge/>
            <w:tcBorders>
              <w:top w:val="nil"/>
              <w:left w:val="single" w:sz="4" w:space="0" w:color="auto"/>
              <w:bottom w:val="single" w:sz="4" w:space="0" w:color="auto"/>
              <w:right w:val="single" w:sz="4" w:space="0" w:color="auto"/>
            </w:tcBorders>
            <w:vAlign w:val="center"/>
          </w:tcPr>
          <w:p w:rsidR="00606BD0" w:rsidRDefault="00606BD0">
            <w:pPr>
              <w:rPr>
                <w:rFonts w:cs="Times New Roman"/>
              </w:rPr>
            </w:pPr>
          </w:p>
        </w:tc>
        <w:tc>
          <w:tcPr>
            <w:tcW w:w="1438" w:type="dxa"/>
            <w:vMerge/>
            <w:tcBorders>
              <w:top w:val="nil"/>
              <w:left w:val="single" w:sz="4" w:space="0" w:color="auto"/>
              <w:bottom w:val="single" w:sz="4" w:space="0" w:color="000000"/>
              <w:right w:val="single" w:sz="4" w:space="0" w:color="auto"/>
            </w:tcBorders>
            <w:vAlign w:val="center"/>
          </w:tcPr>
          <w:p w:rsidR="00606BD0" w:rsidRDefault="00606BD0">
            <w:pPr>
              <w:rPr>
                <w:rFonts w:cs="Times New Roman"/>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606BD0" w:rsidRDefault="00606BD0">
            <w:pPr>
              <w:rPr>
                <w:rFonts w:cs="Times New Roman"/>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606BD0" w:rsidRDefault="00606BD0">
            <w:pPr>
              <w:rPr>
                <w:rFonts w:cs="Times New Roman"/>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606BD0" w:rsidRDefault="00606BD0">
            <w:pPr>
              <w:rPr>
                <w:rFonts w:cs="Times New Roman"/>
              </w:rPr>
            </w:pPr>
          </w:p>
        </w:tc>
        <w:tc>
          <w:tcPr>
            <w:tcW w:w="1842" w:type="dxa"/>
            <w:vMerge/>
            <w:tcBorders>
              <w:top w:val="single" w:sz="4" w:space="0" w:color="auto"/>
              <w:left w:val="single" w:sz="4" w:space="0" w:color="auto"/>
              <w:bottom w:val="single" w:sz="4" w:space="0" w:color="000000"/>
              <w:right w:val="single" w:sz="4" w:space="0" w:color="auto"/>
            </w:tcBorders>
            <w:vAlign w:val="center"/>
          </w:tcPr>
          <w:p w:rsidR="00606BD0" w:rsidRDefault="00606BD0">
            <w:pPr>
              <w:rPr>
                <w:rFonts w:cs="Times New Roman"/>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606BD0" w:rsidRDefault="00606BD0">
            <w:pPr>
              <w:rPr>
                <w:rFonts w:cs="Times New Roman"/>
              </w:rPr>
            </w:pPr>
          </w:p>
        </w:tc>
        <w:tc>
          <w:tcPr>
            <w:tcW w:w="1573"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404" w:type="dxa"/>
            <w:vMerge/>
            <w:tcBorders>
              <w:top w:val="nil"/>
              <w:left w:val="single" w:sz="4" w:space="0" w:color="auto"/>
              <w:bottom w:val="single" w:sz="4" w:space="0" w:color="000000"/>
              <w:right w:val="single" w:sz="4" w:space="0" w:color="auto"/>
            </w:tcBorders>
            <w:vAlign w:val="center"/>
          </w:tcPr>
          <w:p w:rsidR="00606BD0" w:rsidRDefault="00606BD0">
            <w:pPr>
              <w:rPr>
                <w:rFonts w:cs="Times New Roman"/>
              </w:rPr>
            </w:pPr>
          </w:p>
        </w:tc>
        <w:tc>
          <w:tcPr>
            <w:tcW w:w="1134" w:type="dxa"/>
            <w:vMerge/>
            <w:tcBorders>
              <w:top w:val="nil"/>
              <w:left w:val="single" w:sz="4" w:space="0" w:color="auto"/>
              <w:bottom w:val="single" w:sz="4" w:space="0" w:color="000000"/>
              <w:right w:val="single" w:sz="4" w:space="0" w:color="auto"/>
            </w:tcBorders>
            <w:vAlign w:val="center"/>
          </w:tcPr>
          <w:p w:rsidR="00606BD0" w:rsidRDefault="00606BD0">
            <w:pPr>
              <w:rPr>
                <w:rFonts w:cs="Times New Roman"/>
              </w:rPr>
            </w:pPr>
          </w:p>
        </w:tc>
      </w:tr>
      <w:tr w:rsidR="00606BD0">
        <w:trPr>
          <w:cantSplit/>
          <w:trHeight w:val="300"/>
        </w:trPr>
        <w:tc>
          <w:tcPr>
            <w:tcW w:w="650" w:type="dxa"/>
            <w:vMerge/>
            <w:tcBorders>
              <w:top w:val="nil"/>
              <w:left w:val="single" w:sz="4" w:space="0" w:color="auto"/>
              <w:bottom w:val="single" w:sz="4" w:space="0" w:color="auto"/>
              <w:right w:val="single" w:sz="4" w:space="0" w:color="auto"/>
            </w:tcBorders>
            <w:vAlign w:val="center"/>
          </w:tcPr>
          <w:p w:rsidR="00606BD0" w:rsidRDefault="00606BD0">
            <w:pPr>
              <w:rPr>
                <w:rFonts w:cs="Times New Roman"/>
                <w:b/>
                <w:bCs/>
              </w:rPr>
            </w:pPr>
          </w:p>
        </w:tc>
        <w:tc>
          <w:tcPr>
            <w:tcW w:w="1740" w:type="dxa"/>
            <w:vMerge/>
            <w:tcBorders>
              <w:top w:val="nil"/>
              <w:left w:val="single" w:sz="4" w:space="0" w:color="auto"/>
              <w:bottom w:val="single" w:sz="4" w:space="0" w:color="auto"/>
              <w:right w:val="single" w:sz="4" w:space="0" w:color="auto"/>
            </w:tcBorders>
            <w:vAlign w:val="center"/>
          </w:tcPr>
          <w:p w:rsidR="00606BD0" w:rsidRDefault="00606BD0">
            <w:pPr>
              <w:rPr>
                <w:rFonts w:cs="Times New Roman"/>
              </w:rPr>
            </w:pPr>
          </w:p>
        </w:tc>
        <w:tc>
          <w:tcPr>
            <w:tcW w:w="1438" w:type="dxa"/>
            <w:tcBorders>
              <w:top w:val="nil"/>
              <w:left w:val="nil"/>
              <w:bottom w:val="single" w:sz="4" w:space="0" w:color="auto"/>
              <w:right w:val="single" w:sz="4" w:space="0" w:color="auto"/>
            </w:tcBorders>
            <w:vAlign w:val="center"/>
          </w:tcPr>
          <w:p w:rsidR="00606BD0" w:rsidRDefault="00606BD0">
            <w:pPr>
              <w:jc w:val="center"/>
              <w:rPr>
                <w:rFonts w:cs="Times New Roman"/>
                <w:b/>
                <w:bCs/>
              </w:rPr>
            </w:pPr>
            <w:r>
              <w:rPr>
                <w:rFonts w:cs="Times New Roman"/>
                <w:b/>
                <w:bCs/>
                <w:sz w:val="22"/>
                <w:szCs w:val="22"/>
              </w:rPr>
              <w:t>UKUPNO</w:t>
            </w:r>
          </w:p>
        </w:tc>
        <w:tc>
          <w:tcPr>
            <w:tcW w:w="1701" w:type="dxa"/>
            <w:tcBorders>
              <w:top w:val="nil"/>
              <w:left w:val="nil"/>
              <w:bottom w:val="nil"/>
              <w:right w:val="nil"/>
            </w:tcBorders>
            <w:shd w:val="clear" w:color="000000" w:fill="C0C0C0"/>
            <w:vAlign w:val="center"/>
          </w:tcPr>
          <w:p w:rsidR="00606BD0" w:rsidRDefault="00606BD0">
            <w:pPr>
              <w:jc w:val="right"/>
              <w:rPr>
                <w:rFonts w:cs="Times New Roman"/>
                <w:b/>
                <w:bCs/>
              </w:rPr>
            </w:pPr>
            <w:r>
              <w:rPr>
                <w:rFonts w:cs="Times New Roman"/>
                <w:b/>
                <w:bCs/>
                <w:sz w:val="22"/>
                <w:szCs w:val="22"/>
              </w:rPr>
              <w:t>400.000,00 kn</w:t>
            </w:r>
          </w:p>
        </w:tc>
        <w:tc>
          <w:tcPr>
            <w:tcW w:w="1276" w:type="dxa"/>
            <w:tcBorders>
              <w:top w:val="nil"/>
              <w:left w:val="single" w:sz="4" w:space="0" w:color="auto"/>
              <w:bottom w:val="nil"/>
              <w:right w:val="nil"/>
            </w:tcBorders>
            <w:shd w:val="clear" w:color="000000" w:fill="C0C0C0"/>
            <w:vAlign w:val="center"/>
          </w:tcPr>
          <w:p w:rsidR="00606BD0" w:rsidRDefault="00606BD0">
            <w:pPr>
              <w:jc w:val="right"/>
              <w:rPr>
                <w:rFonts w:cs="Times New Roman"/>
                <w:b/>
                <w:bCs/>
              </w:rPr>
            </w:pPr>
            <w:r>
              <w:rPr>
                <w:rFonts w:cs="Times New Roman"/>
                <w:b/>
                <w:bCs/>
                <w:sz w:val="22"/>
                <w:szCs w:val="22"/>
              </w:rPr>
              <w:t>0,00 kn</w:t>
            </w:r>
          </w:p>
        </w:tc>
        <w:tc>
          <w:tcPr>
            <w:tcW w:w="1418" w:type="dxa"/>
            <w:tcBorders>
              <w:top w:val="nil"/>
              <w:left w:val="single" w:sz="4" w:space="0" w:color="auto"/>
              <w:bottom w:val="nil"/>
              <w:right w:val="nil"/>
            </w:tcBorders>
            <w:shd w:val="clear" w:color="000000" w:fill="C0C0C0"/>
            <w:vAlign w:val="center"/>
          </w:tcPr>
          <w:p w:rsidR="00606BD0" w:rsidRDefault="00606BD0">
            <w:pPr>
              <w:jc w:val="right"/>
              <w:rPr>
                <w:rFonts w:cs="Times New Roman"/>
                <w:b/>
                <w:bCs/>
              </w:rPr>
            </w:pPr>
            <w:r>
              <w:rPr>
                <w:rFonts w:cs="Times New Roman"/>
                <w:b/>
                <w:bCs/>
                <w:sz w:val="22"/>
                <w:szCs w:val="22"/>
              </w:rPr>
              <w:t>20.000,00 kn</w:t>
            </w:r>
          </w:p>
        </w:tc>
        <w:tc>
          <w:tcPr>
            <w:tcW w:w="1842" w:type="dxa"/>
            <w:tcBorders>
              <w:top w:val="nil"/>
              <w:left w:val="single" w:sz="4" w:space="0" w:color="auto"/>
              <w:bottom w:val="nil"/>
              <w:right w:val="nil"/>
            </w:tcBorders>
            <w:shd w:val="clear" w:color="000000" w:fill="C0C0C0"/>
            <w:vAlign w:val="center"/>
          </w:tcPr>
          <w:p w:rsidR="00606BD0" w:rsidRDefault="00606BD0">
            <w:pPr>
              <w:jc w:val="right"/>
              <w:rPr>
                <w:rFonts w:cs="Times New Roman"/>
                <w:b/>
                <w:bCs/>
              </w:rPr>
            </w:pPr>
            <w:r>
              <w:rPr>
                <w:rFonts w:cs="Times New Roman"/>
                <w:b/>
                <w:bCs/>
                <w:sz w:val="22"/>
                <w:szCs w:val="22"/>
              </w:rPr>
              <w:t>400.000,00 kn</w:t>
            </w:r>
          </w:p>
        </w:tc>
        <w:tc>
          <w:tcPr>
            <w:tcW w:w="1701" w:type="dxa"/>
            <w:tcBorders>
              <w:top w:val="nil"/>
              <w:left w:val="single" w:sz="4" w:space="0" w:color="auto"/>
              <w:bottom w:val="single" w:sz="4" w:space="0" w:color="auto"/>
              <w:right w:val="single" w:sz="4" w:space="0" w:color="auto"/>
            </w:tcBorders>
            <w:shd w:val="clear" w:color="000000" w:fill="C0C0C0"/>
            <w:vAlign w:val="center"/>
          </w:tcPr>
          <w:p w:rsidR="00606BD0" w:rsidRDefault="00606BD0">
            <w:pPr>
              <w:jc w:val="right"/>
              <w:rPr>
                <w:rFonts w:cs="Times New Roman"/>
                <w:b/>
                <w:bCs/>
              </w:rPr>
            </w:pPr>
            <w:r>
              <w:rPr>
                <w:rFonts w:cs="Times New Roman"/>
                <w:b/>
                <w:bCs/>
                <w:sz w:val="22"/>
                <w:szCs w:val="22"/>
              </w:rPr>
              <w:t>380.000,00 kn</w:t>
            </w:r>
          </w:p>
        </w:tc>
        <w:tc>
          <w:tcPr>
            <w:tcW w:w="4111" w:type="dxa"/>
            <w:gridSpan w:val="3"/>
            <w:vMerge w:val="restart"/>
            <w:tcBorders>
              <w:top w:val="single" w:sz="4" w:space="0" w:color="auto"/>
              <w:left w:val="nil"/>
              <w:bottom w:val="single" w:sz="4" w:space="0" w:color="000000"/>
              <w:right w:val="single" w:sz="4" w:space="0" w:color="000000"/>
            </w:tcBorders>
            <w:shd w:val="clear" w:color="000000" w:fill="C0C0C0"/>
          </w:tcPr>
          <w:p w:rsidR="00606BD0" w:rsidRDefault="00606BD0">
            <w:pPr>
              <w:jc w:val="center"/>
              <w:rPr>
                <w:rFonts w:cs="Times New Roman"/>
              </w:rPr>
            </w:pPr>
            <w:r>
              <w:rPr>
                <w:rFonts w:cs="Times New Roman"/>
                <w:sz w:val="22"/>
                <w:szCs w:val="22"/>
              </w:rPr>
              <w:t> </w:t>
            </w:r>
          </w:p>
        </w:tc>
      </w:tr>
      <w:tr w:rsidR="00606BD0">
        <w:trPr>
          <w:cantSplit/>
          <w:trHeight w:val="300"/>
        </w:trPr>
        <w:tc>
          <w:tcPr>
            <w:tcW w:w="3828" w:type="dxa"/>
            <w:gridSpan w:val="3"/>
            <w:tcBorders>
              <w:top w:val="single" w:sz="4" w:space="0" w:color="auto"/>
              <w:left w:val="single" w:sz="4" w:space="0" w:color="auto"/>
              <w:bottom w:val="single" w:sz="4" w:space="0" w:color="auto"/>
              <w:right w:val="single" w:sz="4" w:space="0" w:color="000000"/>
            </w:tcBorders>
            <w:noWrap/>
            <w:vAlign w:val="center"/>
          </w:tcPr>
          <w:p w:rsidR="00606BD0" w:rsidRDefault="00606BD0">
            <w:pPr>
              <w:jc w:val="center"/>
              <w:rPr>
                <w:rFonts w:cs="Times New Roman"/>
                <w:b/>
                <w:bCs/>
              </w:rPr>
            </w:pPr>
            <w:r>
              <w:rPr>
                <w:rFonts w:cs="Times New Roman"/>
                <w:b/>
                <w:bCs/>
                <w:sz w:val="22"/>
                <w:szCs w:val="22"/>
              </w:rPr>
              <w:t>UKUPNO (1+2)</w:t>
            </w:r>
          </w:p>
        </w:tc>
        <w:tc>
          <w:tcPr>
            <w:tcW w:w="1701" w:type="dxa"/>
            <w:tcBorders>
              <w:top w:val="single" w:sz="4" w:space="0" w:color="auto"/>
              <w:left w:val="nil"/>
              <w:bottom w:val="single" w:sz="4" w:space="0" w:color="auto"/>
              <w:right w:val="single" w:sz="4" w:space="0" w:color="auto"/>
            </w:tcBorders>
            <w:shd w:val="clear" w:color="000000" w:fill="C0C0C0"/>
            <w:noWrap/>
            <w:vAlign w:val="center"/>
          </w:tcPr>
          <w:p w:rsidR="00606BD0" w:rsidRDefault="00606BD0">
            <w:pPr>
              <w:jc w:val="right"/>
              <w:rPr>
                <w:rFonts w:cs="Times New Roman"/>
                <w:b/>
                <w:bCs/>
              </w:rPr>
            </w:pPr>
            <w:r>
              <w:rPr>
                <w:rFonts w:cs="Times New Roman"/>
                <w:b/>
                <w:bCs/>
                <w:sz w:val="22"/>
                <w:szCs w:val="22"/>
              </w:rPr>
              <w:t>400.000,00 kn</w:t>
            </w:r>
          </w:p>
        </w:tc>
        <w:tc>
          <w:tcPr>
            <w:tcW w:w="1276" w:type="dxa"/>
            <w:tcBorders>
              <w:top w:val="single" w:sz="4" w:space="0" w:color="auto"/>
              <w:left w:val="nil"/>
              <w:bottom w:val="single" w:sz="4" w:space="0" w:color="auto"/>
              <w:right w:val="single" w:sz="4" w:space="0" w:color="auto"/>
            </w:tcBorders>
            <w:shd w:val="clear" w:color="000000" w:fill="C0C0C0"/>
            <w:noWrap/>
            <w:vAlign w:val="center"/>
          </w:tcPr>
          <w:p w:rsidR="00606BD0" w:rsidRDefault="00606BD0">
            <w:pPr>
              <w:jc w:val="right"/>
              <w:rPr>
                <w:rFonts w:cs="Times New Roman"/>
                <w:b/>
                <w:bCs/>
              </w:rPr>
            </w:pPr>
            <w:r>
              <w:rPr>
                <w:rFonts w:cs="Times New Roman"/>
                <w:b/>
                <w:bCs/>
                <w:sz w:val="22"/>
                <w:szCs w:val="22"/>
              </w:rPr>
              <w:t>0,00 kn</w:t>
            </w:r>
          </w:p>
        </w:tc>
        <w:tc>
          <w:tcPr>
            <w:tcW w:w="1418" w:type="dxa"/>
            <w:tcBorders>
              <w:top w:val="single" w:sz="4" w:space="0" w:color="auto"/>
              <w:left w:val="nil"/>
              <w:bottom w:val="single" w:sz="4" w:space="0" w:color="auto"/>
              <w:right w:val="single" w:sz="4" w:space="0" w:color="auto"/>
            </w:tcBorders>
            <w:shd w:val="clear" w:color="000000" w:fill="C0C0C0"/>
            <w:noWrap/>
            <w:vAlign w:val="center"/>
          </w:tcPr>
          <w:p w:rsidR="00606BD0" w:rsidRDefault="00606BD0">
            <w:pPr>
              <w:jc w:val="right"/>
              <w:rPr>
                <w:rFonts w:cs="Times New Roman"/>
                <w:b/>
                <w:bCs/>
              </w:rPr>
            </w:pPr>
            <w:r>
              <w:rPr>
                <w:rFonts w:cs="Times New Roman"/>
                <w:b/>
                <w:bCs/>
                <w:sz w:val="22"/>
                <w:szCs w:val="22"/>
              </w:rPr>
              <w:t>20.000,00 kn</w:t>
            </w:r>
          </w:p>
        </w:tc>
        <w:tc>
          <w:tcPr>
            <w:tcW w:w="1842" w:type="dxa"/>
            <w:tcBorders>
              <w:top w:val="single" w:sz="4" w:space="0" w:color="auto"/>
              <w:left w:val="nil"/>
              <w:bottom w:val="single" w:sz="4" w:space="0" w:color="auto"/>
              <w:right w:val="single" w:sz="4" w:space="0" w:color="auto"/>
            </w:tcBorders>
            <w:shd w:val="clear" w:color="000000" w:fill="C0C0C0"/>
            <w:noWrap/>
            <w:vAlign w:val="center"/>
          </w:tcPr>
          <w:p w:rsidR="00606BD0" w:rsidRDefault="00606BD0">
            <w:pPr>
              <w:jc w:val="right"/>
              <w:rPr>
                <w:rFonts w:cs="Times New Roman"/>
                <w:b/>
                <w:bCs/>
              </w:rPr>
            </w:pPr>
            <w:r>
              <w:rPr>
                <w:rFonts w:cs="Times New Roman"/>
                <w:b/>
                <w:bCs/>
                <w:sz w:val="22"/>
                <w:szCs w:val="22"/>
              </w:rPr>
              <w:t>400.000,00 kn</w:t>
            </w:r>
          </w:p>
        </w:tc>
        <w:tc>
          <w:tcPr>
            <w:tcW w:w="1701" w:type="dxa"/>
            <w:tcBorders>
              <w:top w:val="nil"/>
              <w:left w:val="nil"/>
              <w:bottom w:val="single" w:sz="4" w:space="0" w:color="auto"/>
              <w:right w:val="single" w:sz="4" w:space="0" w:color="auto"/>
            </w:tcBorders>
            <w:shd w:val="clear" w:color="000000" w:fill="C0C0C0"/>
            <w:noWrap/>
            <w:vAlign w:val="center"/>
          </w:tcPr>
          <w:p w:rsidR="00606BD0" w:rsidRDefault="00606BD0">
            <w:pPr>
              <w:jc w:val="right"/>
              <w:rPr>
                <w:rFonts w:cs="Times New Roman"/>
                <w:b/>
                <w:bCs/>
              </w:rPr>
            </w:pPr>
            <w:r>
              <w:rPr>
                <w:rFonts w:cs="Times New Roman"/>
                <w:b/>
                <w:bCs/>
                <w:sz w:val="22"/>
                <w:szCs w:val="22"/>
              </w:rPr>
              <w:t>380.000,00 kn</w:t>
            </w:r>
          </w:p>
        </w:tc>
        <w:tc>
          <w:tcPr>
            <w:tcW w:w="4111" w:type="dxa"/>
            <w:gridSpan w:val="3"/>
            <w:vMerge/>
            <w:tcBorders>
              <w:top w:val="nil"/>
              <w:left w:val="nil"/>
              <w:bottom w:val="single" w:sz="4" w:space="0" w:color="auto"/>
              <w:right w:val="single" w:sz="4" w:space="0" w:color="auto"/>
            </w:tcBorders>
            <w:vAlign w:val="center"/>
          </w:tcPr>
          <w:p w:rsidR="00606BD0" w:rsidRDefault="00606BD0">
            <w:pPr>
              <w:rPr>
                <w:rFonts w:cs="Times New Roman"/>
              </w:rPr>
            </w:pPr>
          </w:p>
        </w:tc>
      </w:tr>
      <w:tr w:rsidR="00606BD0">
        <w:trPr>
          <w:cantSplit/>
          <w:trHeight w:val="300"/>
        </w:trPr>
        <w:tc>
          <w:tcPr>
            <w:tcW w:w="650" w:type="dxa"/>
            <w:vMerge w:val="restart"/>
            <w:tcBorders>
              <w:top w:val="nil"/>
              <w:left w:val="single" w:sz="4" w:space="0" w:color="auto"/>
              <w:bottom w:val="single" w:sz="4" w:space="0" w:color="auto"/>
              <w:right w:val="single" w:sz="4" w:space="0" w:color="auto"/>
            </w:tcBorders>
            <w:noWrap/>
            <w:vAlign w:val="center"/>
          </w:tcPr>
          <w:p w:rsidR="00606BD0" w:rsidRDefault="00606BD0">
            <w:pPr>
              <w:jc w:val="center"/>
              <w:rPr>
                <w:rFonts w:cs="Times New Roman"/>
                <w:b/>
                <w:bCs/>
              </w:rPr>
            </w:pPr>
            <w:r>
              <w:rPr>
                <w:rFonts w:cs="Times New Roman"/>
                <w:b/>
                <w:bCs/>
                <w:sz w:val="22"/>
                <w:szCs w:val="22"/>
              </w:rPr>
              <w:t>3</w:t>
            </w:r>
          </w:p>
        </w:tc>
        <w:tc>
          <w:tcPr>
            <w:tcW w:w="1740" w:type="dxa"/>
            <w:vMerge w:val="restart"/>
            <w:tcBorders>
              <w:top w:val="nil"/>
              <w:left w:val="single" w:sz="4" w:space="0" w:color="auto"/>
              <w:bottom w:val="single" w:sz="4" w:space="0" w:color="auto"/>
              <w:right w:val="single" w:sz="4" w:space="0" w:color="auto"/>
            </w:tcBorders>
            <w:vAlign w:val="center"/>
          </w:tcPr>
          <w:p w:rsidR="00606BD0" w:rsidRDefault="00606BD0">
            <w:pPr>
              <w:jc w:val="center"/>
              <w:rPr>
                <w:rFonts w:cs="Times New Roman"/>
              </w:rPr>
            </w:pPr>
            <w:r>
              <w:rPr>
                <w:rFonts w:cs="Times New Roman"/>
                <w:sz w:val="22"/>
                <w:szCs w:val="22"/>
              </w:rPr>
              <w:t>Inozemni kratkoročni krediti i zajmovi</w:t>
            </w:r>
          </w:p>
        </w:tc>
        <w:tc>
          <w:tcPr>
            <w:tcW w:w="1438" w:type="dxa"/>
            <w:tcBorders>
              <w:top w:val="nil"/>
              <w:left w:val="nil"/>
              <w:bottom w:val="single" w:sz="4" w:space="0" w:color="auto"/>
              <w:right w:val="single" w:sz="4" w:space="0" w:color="auto"/>
            </w:tcBorders>
            <w:vAlign w:val="center"/>
          </w:tcPr>
          <w:p w:rsidR="00606BD0" w:rsidRDefault="00606BD0">
            <w:pPr>
              <w:rPr>
                <w:rFonts w:cs="Times New Roman"/>
              </w:rPr>
            </w:pPr>
            <w:r>
              <w:rPr>
                <w:rFonts w:cs="Times New Roman"/>
                <w:sz w:val="22"/>
                <w:szCs w:val="22"/>
              </w:rPr>
              <w:t> </w:t>
            </w:r>
          </w:p>
        </w:tc>
        <w:tc>
          <w:tcPr>
            <w:tcW w:w="1701" w:type="dxa"/>
            <w:tcBorders>
              <w:top w:val="nil"/>
              <w:left w:val="nil"/>
              <w:bottom w:val="single" w:sz="4" w:space="0" w:color="auto"/>
              <w:right w:val="single" w:sz="4" w:space="0" w:color="auto"/>
            </w:tcBorders>
            <w:vAlign w:val="center"/>
          </w:tcPr>
          <w:p w:rsidR="00606BD0" w:rsidRDefault="00606BD0">
            <w:pPr>
              <w:rPr>
                <w:rFonts w:cs="Times New Roman"/>
              </w:rPr>
            </w:pPr>
            <w:r>
              <w:rPr>
                <w:rFonts w:cs="Times New Roman"/>
                <w:sz w:val="22"/>
                <w:szCs w:val="22"/>
              </w:rPr>
              <w:t> </w:t>
            </w:r>
          </w:p>
        </w:tc>
        <w:tc>
          <w:tcPr>
            <w:tcW w:w="1276"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418"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842"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701"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573"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404"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134"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r>
      <w:tr w:rsidR="00606BD0">
        <w:trPr>
          <w:cantSplit/>
          <w:trHeight w:val="300"/>
        </w:trPr>
        <w:tc>
          <w:tcPr>
            <w:tcW w:w="650" w:type="dxa"/>
            <w:vMerge/>
            <w:tcBorders>
              <w:top w:val="nil"/>
              <w:left w:val="single" w:sz="4" w:space="0" w:color="auto"/>
              <w:bottom w:val="single" w:sz="4" w:space="0" w:color="auto"/>
              <w:right w:val="single" w:sz="4" w:space="0" w:color="auto"/>
            </w:tcBorders>
            <w:vAlign w:val="center"/>
          </w:tcPr>
          <w:p w:rsidR="00606BD0" w:rsidRDefault="00606BD0">
            <w:pPr>
              <w:rPr>
                <w:rFonts w:cs="Times New Roman"/>
                <w:b/>
                <w:bCs/>
              </w:rPr>
            </w:pPr>
          </w:p>
        </w:tc>
        <w:tc>
          <w:tcPr>
            <w:tcW w:w="1740" w:type="dxa"/>
            <w:vMerge/>
            <w:tcBorders>
              <w:top w:val="nil"/>
              <w:left w:val="single" w:sz="4" w:space="0" w:color="auto"/>
              <w:bottom w:val="single" w:sz="4" w:space="0" w:color="auto"/>
              <w:right w:val="single" w:sz="4" w:space="0" w:color="auto"/>
            </w:tcBorders>
            <w:vAlign w:val="center"/>
          </w:tcPr>
          <w:p w:rsidR="00606BD0" w:rsidRDefault="00606BD0">
            <w:pPr>
              <w:rPr>
                <w:rFonts w:cs="Times New Roman"/>
              </w:rPr>
            </w:pPr>
          </w:p>
        </w:tc>
        <w:tc>
          <w:tcPr>
            <w:tcW w:w="1438" w:type="dxa"/>
            <w:tcBorders>
              <w:top w:val="nil"/>
              <w:left w:val="nil"/>
              <w:bottom w:val="single" w:sz="4" w:space="0" w:color="auto"/>
              <w:right w:val="single" w:sz="4" w:space="0" w:color="auto"/>
            </w:tcBorders>
            <w:vAlign w:val="center"/>
          </w:tcPr>
          <w:p w:rsidR="00606BD0" w:rsidRDefault="00606BD0">
            <w:pPr>
              <w:rPr>
                <w:rFonts w:cs="Times New Roman"/>
              </w:rPr>
            </w:pPr>
            <w:r>
              <w:rPr>
                <w:rFonts w:cs="Times New Roman"/>
                <w:sz w:val="22"/>
                <w:szCs w:val="22"/>
              </w:rPr>
              <w:t> </w:t>
            </w:r>
          </w:p>
        </w:tc>
        <w:tc>
          <w:tcPr>
            <w:tcW w:w="1701" w:type="dxa"/>
            <w:tcBorders>
              <w:top w:val="nil"/>
              <w:left w:val="nil"/>
              <w:bottom w:val="single" w:sz="4" w:space="0" w:color="auto"/>
              <w:right w:val="single" w:sz="4" w:space="0" w:color="auto"/>
            </w:tcBorders>
            <w:vAlign w:val="center"/>
          </w:tcPr>
          <w:p w:rsidR="00606BD0" w:rsidRDefault="00606BD0">
            <w:pPr>
              <w:rPr>
                <w:rFonts w:cs="Times New Roman"/>
              </w:rPr>
            </w:pPr>
            <w:r>
              <w:rPr>
                <w:rFonts w:cs="Times New Roman"/>
                <w:sz w:val="22"/>
                <w:szCs w:val="22"/>
              </w:rPr>
              <w:t> </w:t>
            </w:r>
          </w:p>
        </w:tc>
        <w:tc>
          <w:tcPr>
            <w:tcW w:w="1276"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418"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842"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701"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573"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404"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134"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r>
      <w:tr w:rsidR="00606BD0">
        <w:trPr>
          <w:cantSplit/>
          <w:trHeight w:val="300"/>
        </w:trPr>
        <w:tc>
          <w:tcPr>
            <w:tcW w:w="650" w:type="dxa"/>
            <w:vMerge/>
            <w:tcBorders>
              <w:top w:val="nil"/>
              <w:left w:val="single" w:sz="4" w:space="0" w:color="auto"/>
              <w:bottom w:val="single" w:sz="4" w:space="0" w:color="auto"/>
              <w:right w:val="single" w:sz="4" w:space="0" w:color="auto"/>
            </w:tcBorders>
            <w:vAlign w:val="center"/>
          </w:tcPr>
          <w:p w:rsidR="00606BD0" w:rsidRDefault="00606BD0">
            <w:pPr>
              <w:rPr>
                <w:rFonts w:cs="Times New Roman"/>
                <w:b/>
                <w:bCs/>
              </w:rPr>
            </w:pPr>
          </w:p>
        </w:tc>
        <w:tc>
          <w:tcPr>
            <w:tcW w:w="1740" w:type="dxa"/>
            <w:vMerge/>
            <w:tcBorders>
              <w:top w:val="nil"/>
              <w:left w:val="single" w:sz="4" w:space="0" w:color="auto"/>
              <w:bottom w:val="single" w:sz="4" w:space="0" w:color="auto"/>
              <w:right w:val="single" w:sz="4" w:space="0" w:color="auto"/>
            </w:tcBorders>
            <w:vAlign w:val="center"/>
          </w:tcPr>
          <w:p w:rsidR="00606BD0" w:rsidRDefault="00606BD0">
            <w:pPr>
              <w:rPr>
                <w:rFonts w:cs="Times New Roman"/>
              </w:rPr>
            </w:pPr>
          </w:p>
        </w:tc>
        <w:tc>
          <w:tcPr>
            <w:tcW w:w="1438" w:type="dxa"/>
            <w:tcBorders>
              <w:top w:val="nil"/>
              <w:left w:val="nil"/>
              <w:bottom w:val="single" w:sz="4" w:space="0" w:color="auto"/>
              <w:right w:val="single" w:sz="4" w:space="0" w:color="auto"/>
            </w:tcBorders>
            <w:vAlign w:val="center"/>
          </w:tcPr>
          <w:p w:rsidR="00606BD0" w:rsidRDefault="00606BD0">
            <w:pPr>
              <w:rPr>
                <w:rFonts w:cs="Times New Roman"/>
              </w:rPr>
            </w:pPr>
            <w:r>
              <w:rPr>
                <w:rFonts w:cs="Times New Roman"/>
                <w:sz w:val="22"/>
                <w:szCs w:val="22"/>
              </w:rPr>
              <w:t> </w:t>
            </w:r>
          </w:p>
        </w:tc>
        <w:tc>
          <w:tcPr>
            <w:tcW w:w="1701" w:type="dxa"/>
            <w:tcBorders>
              <w:top w:val="nil"/>
              <w:left w:val="nil"/>
              <w:bottom w:val="single" w:sz="4" w:space="0" w:color="auto"/>
              <w:right w:val="single" w:sz="4" w:space="0" w:color="auto"/>
            </w:tcBorders>
            <w:vAlign w:val="center"/>
          </w:tcPr>
          <w:p w:rsidR="00606BD0" w:rsidRDefault="00606BD0">
            <w:pPr>
              <w:rPr>
                <w:rFonts w:cs="Times New Roman"/>
              </w:rPr>
            </w:pPr>
            <w:r>
              <w:rPr>
                <w:rFonts w:cs="Times New Roman"/>
                <w:sz w:val="22"/>
                <w:szCs w:val="22"/>
              </w:rPr>
              <w:t> </w:t>
            </w:r>
          </w:p>
        </w:tc>
        <w:tc>
          <w:tcPr>
            <w:tcW w:w="1276"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418"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842"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701"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573"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404"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134"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r>
      <w:tr w:rsidR="00606BD0">
        <w:trPr>
          <w:cantSplit/>
          <w:trHeight w:val="300"/>
        </w:trPr>
        <w:tc>
          <w:tcPr>
            <w:tcW w:w="650" w:type="dxa"/>
            <w:vMerge/>
            <w:tcBorders>
              <w:top w:val="nil"/>
              <w:left w:val="single" w:sz="4" w:space="0" w:color="auto"/>
              <w:bottom w:val="single" w:sz="4" w:space="0" w:color="auto"/>
              <w:right w:val="single" w:sz="4" w:space="0" w:color="auto"/>
            </w:tcBorders>
            <w:vAlign w:val="center"/>
          </w:tcPr>
          <w:p w:rsidR="00606BD0" w:rsidRDefault="00606BD0">
            <w:pPr>
              <w:rPr>
                <w:rFonts w:cs="Times New Roman"/>
                <w:b/>
                <w:bCs/>
              </w:rPr>
            </w:pPr>
          </w:p>
        </w:tc>
        <w:tc>
          <w:tcPr>
            <w:tcW w:w="1740" w:type="dxa"/>
            <w:vMerge/>
            <w:tcBorders>
              <w:top w:val="nil"/>
              <w:left w:val="single" w:sz="4" w:space="0" w:color="auto"/>
              <w:bottom w:val="single" w:sz="4" w:space="0" w:color="auto"/>
              <w:right w:val="single" w:sz="4" w:space="0" w:color="auto"/>
            </w:tcBorders>
            <w:vAlign w:val="center"/>
          </w:tcPr>
          <w:p w:rsidR="00606BD0" w:rsidRDefault="00606BD0">
            <w:pPr>
              <w:rPr>
                <w:rFonts w:cs="Times New Roman"/>
              </w:rPr>
            </w:pPr>
          </w:p>
        </w:tc>
        <w:tc>
          <w:tcPr>
            <w:tcW w:w="1438" w:type="dxa"/>
            <w:tcBorders>
              <w:top w:val="nil"/>
              <w:left w:val="nil"/>
              <w:bottom w:val="single" w:sz="4" w:space="0" w:color="auto"/>
              <w:right w:val="single" w:sz="4" w:space="0" w:color="auto"/>
            </w:tcBorders>
            <w:vAlign w:val="center"/>
          </w:tcPr>
          <w:p w:rsidR="00606BD0" w:rsidRDefault="00606BD0">
            <w:pPr>
              <w:jc w:val="center"/>
              <w:rPr>
                <w:rFonts w:cs="Times New Roman"/>
                <w:b/>
                <w:bCs/>
              </w:rPr>
            </w:pPr>
            <w:r>
              <w:rPr>
                <w:rFonts w:cs="Times New Roman"/>
                <w:b/>
                <w:bCs/>
                <w:sz w:val="22"/>
                <w:szCs w:val="22"/>
              </w:rPr>
              <w:t>UKUPNO</w:t>
            </w:r>
          </w:p>
        </w:tc>
        <w:tc>
          <w:tcPr>
            <w:tcW w:w="1701" w:type="dxa"/>
            <w:tcBorders>
              <w:top w:val="nil"/>
              <w:left w:val="nil"/>
              <w:bottom w:val="nil"/>
              <w:right w:val="nil"/>
            </w:tcBorders>
            <w:shd w:val="clear" w:color="000000" w:fill="C0C0C0"/>
            <w:vAlign w:val="center"/>
          </w:tcPr>
          <w:p w:rsidR="00606BD0" w:rsidRDefault="00606BD0">
            <w:pPr>
              <w:rPr>
                <w:rFonts w:cs="Times New Roman"/>
                <w:b/>
                <w:bCs/>
              </w:rPr>
            </w:pPr>
            <w:r>
              <w:rPr>
                <w:rFonts w:cs="Times New Roman"/>
                <w:b/>
                <w:bCs/>
                <w:sz w:val="22"/>
                <w:szCs w:val="22"/>
              </w:rPr>
              <w:t> </w:t>
            </w:r>
          </w:p>
        </w:tc>
        <w:tc>
          <w:tcPr>
            <w:tcW w:w="1276" w:type="dxa"/>
            <w:tcBorders>
              <w:top w:val="nil"/>
              <w:left w:val="single" w:sz="4" w:space="0" w:color="auto"/>
              <w:bottom w:val="single" w:sz="4" w:space="0" w:color="auto"/>
              <w:right w:val="single" w:sz="4" w:space="0" w:color="000000"/>
            </w:tcBorders>
            <w:shd w:val="pct25" w:color="C0C0C0" w:fill="auto"/>
            <w:noWrap/>
            <w:vAlign w:val="center"/>
          </w:tcPr>
          <w:p w:rsidR="00606BD0" w:rsidRDefault="00606BD0">
            <w:pPr>
              <w:rPr>
                <w:rFonts w:cs="Times New Roman"/>
                <w:b/>
                <w:bCs/>
                <w:sz w:val="20"/>
                <w:szCs w:val="20"/>
              </w:rPr>
            </w:pPr>
            <w:r>
              <w:rPr>
                <w:rFonts w:cs="Times New Roman"/>
                <w:b/>
                <w:bCs/>
                <w:sz w:val="20"/>
                <w:szCs w:val="20"/>
              </w:rPr>
              <w:t> </w:t>
            </w:r>
          </w:p>
        </w:tc>
        <w:tc>
          <w:tcPr>
            <w:tcW w:w="1418" w:type="dxa"/>
            <w:tcBorders>
              <w:top w:val="nil"/>
              <w:left w:val="nil"/>
              <w:bottom w:val="single" w:sz="4" w:space="0" w:color="auto"/>
              <w:right w:val="single" w:sz="4" w:space="0" w:color="000000"/>
            </w:tcBorders>
            <w:shd w:val="pct25" w:color="C0C0C0" w:fill="auto"/>
            <w:noWrap/>
            <w:vAlign w:val="center"/>
          </w:tcPr>
          <w:p w:rsidR="00606BD0" w:rsidRDefault="00606BD0">
            <w:pPr>
              <w:rPr>
                <w:rFonts w:cs="Times New Roman"/>
                <w:b/>
                <w:bCs/>
                <w:sz w:val="20"/>
                <w:szCs w:val="20"/>
              </w:rPr>
            </w:pPr>
            <w:r>
              <w:rPr>
                <w:rFonts w:cs="Times New Roman"/>
                <w:b/>
                <w:bCs/>
                <w:sz w:val="20"/>
                <w:szCs w:val="20"/>
              </w:rPr>
              <w:t> </w:t>
            </w:r>
          </w:p>
        </w:tc>
        <w:tc>
          <w:tcPr>
            <w:tcW w:w="1842" w:type="dxa"/>
            <w:tcBorders>
              <w:top w:val="nil"/>
              <w:left w:val="nil"/>
              <w:bottom w:val="single" w:sz="4" w:space="0" w:color="auto"/>
              <w:right w:val="single" w:sz="4" w:space="0" w:color="000000"/>
            </w:tcBorders>
            <w:shd w:val="pct25" w:color="C0C0C0" w:fill="auto"/>
            <w:noWrap/>
            <w:vAlign w:val="center"/>
          </w:tcPr>
          <w:p w:rsidR="00606BD0" w:rsidRDefault="00606BD0">
            <w:pPr>
              <w:rPr>
                <w:rFonts w:cs="Times New Roman"/>
                <w:b/>
                <w:bCs/>
                <w:sz w:val="20"/>
                <w:szCs w:val="20"/>
              </w:rPr>
            </w:pPr>
            <w:r>
              <w:rPr>
                <w:rFonts w:cs="Times New Roman"/>
                <w:b/>
                <w:bCs/>
                <w:sz w:val="20"/>
                <w:szCs w:val="20"/>
              </w:rPr>
              <w:t> </w:t>
            </w:r>
          </w:p>
        </w:tc>
        <w:tc>
          <w:tcPr>
            <w:tcW w:w="1701" w:type="dxa"/>
            <w:tcBorders>
              <w:top w:val="nil"/>
              <w:left w:val="nil"/>
              <w:bottom w:val="single" w:sz="4" w:space="0" w:color="auto"/>
              <w:right w:val="single" w:sz="4" w:space="0" w:color="000000"/>
            </w:tcBorders>
            <w:shd w:val="pct25" w:color="C0C0C0" w:fill="auto"/>
            <w:noWrap/>
            <w:vAlign w:val="center"/>
          </w:tcPr>
          <w:p w:rsidR="00606BD0" w:rsidRDefault="00606BD0">
            <w:pPr>
              <w:rPr>
                <w:rFonts w:cs="Times New Roman"/>
                <w:b/>
                <w:bCs/>
                <w:sz w:val="20"/>
                <w:szCs w:val="20"/>
              </w:rPr>
            </w:pPr>
            <w:r>
              <w:rPr>
                <w:rFonts w:cs="Times New Roman"/>
                <w:b/>
                <w:bCs/>
                <w:sz w:val="20"/>
                <w:szCs w:val="20"/>
              </w:rPr>
              <w:t> </w:t>
            </w:r>
          </w:p>
        </w:tc>
        <w:tc>
          <w:tcPr>
            <w:tcW w:w="4111" w:type="dxa"/>
            <w:gridSpan w:val="3"/>
            <w:tcBorders>
              <w:top w:val="single" w:sz="4" w:space="0" w:color="auto"/>
              <w:left w:val="nil"/>
              <w:bottom w:val="single" w:sz="4" w:space="0" w:color="auto"/>
              <w:right w:val="single" w:sz="4" w:space="0" w:color="000000"/>
            </w:tcBorders>
            <w:shd w:val="clear" w:color="000000" w:fill="C0C0C0"/>
          </w:tcPr>
          <w:p w:rsidR="00606BD0" w:rsidRDefault="00606BD0">
            <w:pPr>
              <w:jc w:val="center"/>
              <w:rPr>
                <w:rFonts w:cs="Times New Roman"/>
              </w:rPr>
            </w:pPr>
            <w:r>
              <w:rPr>
                <w:rFonts w:cs="Times New Roman"/>
                <w:sz w:val="22"/>
                <w:szCs w:val="22"/>
              </w:rPr>
              <w:t> </w:t>
            </w:r>
          </w:p>
        </w:tc>
      </w:tr>
      <w:tr w:rsidR="00606BD0">
        <w:trPr>
          <w:cantSplit/>
          <w:trHeight w:val="300"/>
        </w:trPr>
        <w:tc>
          <w:tcPr>
            <w:tcW w:w="650" w:type="dxa"/>
            <w:vMerge w:val="restart"/>
            <w:tcBorders>
              <w:top w:val="nil"/>
              <w:left w:val="single" w:sz="4" w:space="0" w:color="auto"/>
              <w:bottom w:val="single" w:sz="4" w:space="0" w:color="auto"/>
              <w:right w:val="single" w:sz="4" w:space="0" w:color="auto"/>
            </w:tcBorders>
            <w:noWrap/>
            <w:vAlign w:val="center"/>
          </w:tcPr>
          <w:p w:rsidR="00606BD0" w:rsidRDefault="00606BD0">
            <w:pPr>
              <w:jc w:val="center"/>
              <w:rPr>
                <w:rFonts w:cs="Times New Roman"/>
                <w:b/>
                <w:bCs/>
              </w:rPr>
            </w:pPr>
            <w:r>
              <w:rPr>
                <w:rFonts w:cs="Times New Roman"/>
                <w:b/>
                <w:bCs/>
                <w:sz w:val="22"/>
                <w:szCs w:val="22"/>
              </w:rPr>
              <w:t>4</w:t>
            </w:r>
          </w:p>
        </w:tc>
        <w:tc>
          <w:tcPr>
            <w:tcW w:w="1740" w:type="dxa"/>
            <w:vMerge w:val="restart"/>
            <w:tcBorders>
              <w:top w:val="nil"/>
              <w:left w:val="single" w:sz="4" w:space="0" w:color="auto"/>
              <w:bottom w:val="single" w:sz="4" w:space="0" w:color="auto"/>
              <w:right w:val="single" w:sz="4" w:space="0" w:color="auto"/>
            </w:tcBorders>
            <w:vAlign w:val="center"/>
          </w:tcPr>
          <w:p w:rsidR="00606BD0" w:rsidRDefault="00606BD0">
            <w:pPr>
              <w:jc w:val="center"/>
              <w:rPr>
                <w:rFonts w:cs="Times New Roman"/>
              </w:rPr>
            </w:pPr>
            <w:r>
              <w:rPr>
                <w:rFonts w:cs="Times New Roman"/>
                <w:sz w:val="22"/>
                <w:szCs w:val="22"/>
              </w:rPr>
              <w:t>Inozemni dugoročni krediti i zajmovi</w:t>
            </w:r>
          </w:p>
        </w:tc>
        <w:tc>
          <w:tcPr>
            <w:tcW w:w="1438" w:type="dxa"/>
            <w:tcBorders>
              <w:top w:val="nil"/>
              <w:left w:val="nil"/>
              <w:bottom w:val="single" w:sz="4" w:space="0" w:color="auto"/>
              <w:right w:val="single" w:sz="4" w:space="0" w:color="auto"/>
            </w:tcBorders>
            <w:vAlign w:val="center"/>
          </w:tcPr>
          <w:p w:rsidR="00606BD0" w:rsidRDefault="00606BD0">
            <w:pPr>
              <w:rPr>
                <w:rFonts w:cs="Times New Roman"/>
              </w:rPr>
            </w:pPr>
            <w:r>
              <w:rPr>
                <w:rFonts w:cs="Times New Roman"/>
                <w:sz w:val="22"/>
                <w:szCs w:val="22"/>
              </w:rPr>
              <w:t> </w:t>
            </w:r>
          </w:p>
        </w:tc>
        <w:tc>
          <w:tcPr>
            <w:tcW w:w="1701" w:type="dxa"/>
            <w:tcBorders>
              <w:top w:val="single" w:sz="4" w:space="0" w:color="auto"/>
              <w:left w:val="nil"/>
              <w:bottom w:val="single" w:sz="4" w:space="0" w:color="auto"/>
              <w:right w:val="single" w:sz="4" w:space="0" w:color="auto"/>
            </w:tcBorders>
            <w:vAlign w:val="center"/>
          </w:tcPr>
          <w:p w:rsidR="00606BD0" w:rsidRDefault="00606BD0">
            <w:pPr>
              <w:rPr>
                <w:rFonts w:cs="Times New Roman"/>
              </w:rPr>
            </w:pPr>
            <w:r>
              <w:rPr>
                <w:rFonts w:cs="Times New Roman"/>
                <w:sz w:val="22"/>
                <w:szCs w:val="22"/>
              </w:rPr>
              <w:t> </w:t>
            </w:r>
          </w:p>
        </w:tc>
        <w:tc>
          <w:tcPr>
            <w:tcW w:w="1276" w:type="dxa"/>
            <w:tcBorders>
              <w:top w:val="single" w:sz="4" w:space="0" w:color="auto"/>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418" w:type="dxa"/>
            <w:tcBorders>
              <w:top w:val="single" w:sz="4" w:space="0" w:color="auto"/>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842" w:type="dxa"/>
            <w:tcBorders>
              <w:top w:val="single" w:sz="4" w:space="0" w:color="auto"/>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701" w:type="dxa"/>
            <w:tcBorders>
              <w:top w:val="single" w:sz="4" w:space="0" w:color="auto"/>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573"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404"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134"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r>
      <w:tr w:rsidR="00606BD0">
        <w:trPr>
          <w:cantSplit/>
          <w:trHeight w:val="300"/>
        </w:trPr>
        <w:tc>
          <w:tcPr>
            <w:tcW w:w="650" w:type="dxa"/>
            <w:vMerge/>
            <w:tcBorders>
              <w:top w:val="nil"/>
              <w:left w:val="single" w:sz="4" w:space="0" w:color="auto"/>
              <w:bottom w:val="single" w:sz="4" w:space="0" w:color="auto"/>
              <w:right w:val="single" w:sz="4" w:space="0" w:color="auto"/>
            </w:tcBorders>
            <w:vAlign w:val="center"/>
          </w:tcPr>
          <w:p w:rsidR="00606BD0" w:rsidRDefault="00606BD0">
            <w:pPr>
              <w:rPr>
                <w:rFonts w:cs="Times New Roman"/>
                <w:b/>
                <w:bCs/>
              </w:rPr>
            </w:pPr>
          </w:p>
        </w:tc>
        <w:tc>
          <w:tcPr>
            <w:tcW w:w="1740" w:type="dxa"/>
            <w:vMerge/>
            <w:tcBorders>
              <w:top w:val="nil"/>
              <w:left w:val="single" w:sz="4" w:space="0" w:color="auto"/>
              <w:bottom w:val="single" w:sz="4" w:space="0" w:color="auto"/>
              <w:right w:val="single" w:sz="4" w:space="0" w:color="auto"/>
            </w:tcBorders>
            <w:vAlign w:val="center"/>
          </w:tcPr>
          <w:p w:rsidR="00606BD0" w:rsidRDefault="00606BD0">
            <w:pPr>
              <w:rPr>
                <w:rFonts w:cs="Times New Roman"/>
              </w:rPr>
            </w:pPr>
          </w:p>
        </w:tc>
        <w:tc>
          <w:tcPr>
            <w:tcW w:w="1438" w:type="dxa"/>
            <w:tcBorders>
              <w:top w:val="nil"/>
              <w:left w:val="nil"/>
              <w:bottom w:val="single" w:sz="4" w:space="0" w:color="auto"/>
              <w:right w:val="single" w:sz="4" w:space="0" w:color="auto"/>
            </w:tcBorders>
            <w:vAlign w:val="center"/>
          </w:tcPr>
          <w:p w:rsidR="00606BD0" w:rsidRDefault="00606BD0">
            <w:pPr>
              <w:rPr>
                <w:rFonts w:cs="Times New Roman"/>
              </w:rPr>
            </w:pPr>
            <w:r>
              <w:rPr>
                <w:rFonts w:cs="Times New Roman"/>
                <w:sz w:val="22"/>
                <w:szCs w:val="22"/>
              </w:rPr>
              <w:t> </w:t>
            </w:r>
          </w:p>
        </w:tc>
        <w:tc>
          <w:tcPr>
            <w:tcW w:w="1701" w:type="dxa"/>
            <w:tcBorders>
              <w:top w:val="nil"/>
              <w:left w:val="nil"/>
              <w:bottom w:val="single" w:sz="4" w:space="0" w:color="auto"/>
              <w:right w:val="single" w:sz="4" w:space="0" w:color="auto"/>
            </w:tcBorders>
            <w:vAlign w:val="center"/>
          </w:tcPr>
          <w:p w:rsidR="00606BD0" w:rsidRDefault="00606BD0">
            <w:pPr>
              <w:rPr>
                <w:rFonts w:cs="Times New Roman"/>
              </w:rPr>
            </w:pPr>
            <w:r>
              <w:rPr>
                <w:rFonts w:cs="Times New Roman"/>
                <w:sz w:val="22"/>
                <w:szCs w:val="22"/>
              </w:rPr>
              <w:t> </w:t>
            </w:r>
          </w:p>
        </w:tc>
        <w:tc>
          <w:tcPr>
            <w:tcW w:w="1276"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418"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842"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701"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573"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404"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134"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r>
      <w:tr w:rsidR="00606BD0">
        <w:trPr>
          <w:cantSplit/>
          <w:trHeight w:val="300"/>
        </w:trPr>
        <w:tc>
          <w:tcPr>
            <w:tcW w:w="650" w:type="dxa"/>
            <w:vMerge/>
            <w:tcBorders>
              <w:top w:val="nil"/>
              <w:left w:val="single" w:sz="4" w:space="0" w:color="auto"/>
              <w:bottom w:val="single" w:sz="4" w:space="0" w:color="auto"/>
              <w:right w:val="single" w:sz="4" w:space="0" w:color="auto"/>
            </w:tcBorders>
            <w:vAlign w:val="center"/>
          </w:tcPr>
          <w:p w:rsidR="00606BD0" w:rsidRDefault="00606BD0">
            <w:pPr>
              <w:rPr>
                <w:rFonts w:cs="Times New Roman"/>
                <w:b/>
                <w:bCs/>
              </w:rPr>
            </w:pPr>
          </w:p>
        </w:tc>
        <w:tc>
          <w:tcPr>
            <w:tcW w:w="1740" w:type="dxa"/>
            <w:vMerge/>
            <w:tcBorders>
              <w:top w:val="nil"/>
              <w:left w:val="single" w:sz="4" w:space="0" w:color="auto"/>
              <w:bottom w:val="single" w:sz="4" w:space="0" w:color="auto"/>
              <w:right w:val="single" w:sz="4" w:space="0" w:color="auto"/>
            </w:tcBorders>
            <w:vAlign w:val="center"/>
          </w:tcPr>
          <w:p w:rsidR="00606BD0" w:rsidRDefault="00606BD0">
            <w:pPr>
              <w:rPr>
                <w:rFonts w:cs="Times New Roman"/>
              </w:rPr>
            </w:pPr>
          </w:p>
        </w:tc>
        <w:tc>
          <w:tcPr>
            <w:tcW w:w="1438" w:type="dxa"/>
            <w:tcBorders>
              <w:top w:val="nil"/>
              <w:left w:val="nil"/>
              <w:bottom w:val="single" w:sz="4" w:space="0" w:color="auto"/>
              <w:right w:val="single" w:sz="4" w:space="0" w:color="auto"/>
            </w:tcBorders>
            <w:vAlign w:val="center"/>
          </w:tcPr>
          <w:p w:rsidR="00606BD0" w:rsidRDefault="00606BD0">
            <w:pPr>
              <w:rPr>
                <w:rFonts w:cs="Times New Roman"/>
              </w:rPr>
            </w:pPr>
            <w:r>
              <w:rPr>
                <w:rFonts w:cs="Times New Roman"/>
                <w:sz w:val="22"/>
                <w:szCs w:val="22"/>
              </w:rPr>
              <w:t> </w:t>
            </w:r>
          </w:p>
        </w:tc>
        <w:tc>
          <w:tcPr>
            <w:tcW w:w="1701" w:type="dxa"/>
            <w:tcBorders>
              <w:top w:val="nil"/>
              <w:left w:val="nil"/>
              <w:bottom w:val="single" w:sz="4" w:space="0" w:color="auto"/>
              <w:right w:val="single" w:sz="4" w:space="0" w:color="auto"/>
            </w:tcBorders>
            <w:vAlign w:val="center"/>
          </w:tcPr>
          <w:p w:rsidR="00606BD0" w:rsidRDefault="00606BD0">
            <w:pPr>
              <w:rPr>
                <w:rFonts w:cs="Times New Roman"/>
              </w:rPr>
            </w:pPr>
            <w:r>
              <w:rPr>
                <w:rFonts w:cs="Times New Roman"/>
                <w:sz w:val="22"/>
                <w:szCs w:val="22"/>
              </w:rPr>
              <w:t> </w:t>
            </w:r>
          </w:p>
        </w:tc>
        <w:tc>
          <w:tcPr>
            <w:tcW w:w="1276"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418"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842"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701"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573"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404"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134"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r>
      <w:tr w:rsidR="00606BD0">
        <w:trPr>
          <w:cantSplit/>
          <w:trHeight w:val="300"/>
        </w:trPr>
        <w:tc>
          <w:tcPr>
            <w:tcW w:w="650" w:type="dxa"/>
            <w:vMerge/>
            <w:tcBorders>
              <w:top w:val="nil"/>
              <w:left w:val="single" w:sz="4" w:space="0" w:color="auto"/>
              <w:bottom w:val="single" w:sz="4" w:space="0" w:color="auto"/>
              <w:right w:val="single" w:sz="4" w:space="0" w:color="auto"/>
            </w:tcBorders>
            <w:vAlign w:val="center"/>
          </w:tcPr>
          <w:p w:rsidR="00606BD0" w:rsidRDefault="00606BD0">
            <w:pPr>
              <w:rPr>
                <w:rFonts w:cs="Times New Roman"/>
                <w:b/>
                <w:bCs/>
              </w:rPr>
            </w:pPr>
          </w:p>
        </w:tc>
        <w:tc>
          <w:tcPr>
            <w:tcW w:w="1740" w:type="dxa"/>
            <w:vMerge/>
            <w:tcBorders>
              <w:top w:val="nil"/>
              <w:left w:val="single" w:sz="4" w:space="0" w:color="auto"/>
              <w:bottom w:val="single" w:sz="4" w:space="0" w:color="auto"/>
              <w:right w:val="single" w:sz="4" w:space="0" w:color="auto"/>
            </w:tcBorders>
            <w:vAlign w:val="center"/>
          </w:tcPr>
          <w:p w:rsidR="00606BD0" w:rsidRDefault="00606BD0">
            <w:pPr>
              <w:rPr>
                <w:rFonts w:cs="Times New Roman"/>
              </w:rPr>
            </w:pPr>
          </w:p>
        </w:tc>
        <w:tc>
          <w:tcPr>
            <w:tcW w:w="1438" w:type="dxa"/>
            <w:tcBorders>
              <w:top w:val="nil"/>
              <w:left w:val="nil"/>
              <w:bottom w:val="single" w:sz="4" w:space="0" w:color="auto"/>
              <w:right w:val="single" w:sz="4" w:space="0" w:color="auto"/>
            </w:tcBorders>
            <w:vAlign w:val="center"/>
          </w:tcPr>
          <w:p w:rsidR="00606BD0" w:rsidRDefault="00606BD0">
            <w:pPr>
              <w:jc w:val="center"/>
              <w:rPr>
                <w:rFonts w:cs="Times New Roman"/>
                <w:b/>
                <w:bCs/>
              </w:rPr>
            </w:pPr>
            <w:r>
              <w:rPr>
                <w:rFonts w:cs="Times New Roman"/>
                <w:b/>
                <w:bCs/>
                <w:sz w:val="22"/>
                <w:szCs w:val="22"/>
              </w:rPr>
              <w:t>UKUPNO</w:t>
            </w:r>
          </w:p>
        </w:tc>
        <w:tc>
          <w:tcPr>
            <w:tcW w:w="1701" w:type="dxa"/>
            <w:tcBorders>
              <w:top w:val="nil"/>
              <w:left w:val="nil"/>
              <w:bottom w:val="nil"/>
              <w:right w:val="nil"/>
            </w:tcBorders>
            <w:shd w:val="clear" w:color="000000" w:fill="C0C0C0"/>
            <w:vAlign w:val="center"/>
          </w:tcPr>
          <w:p w:rsidR="00606BD0" w:rsidRDefault="00606BD0">
            <w:pPr>
              <w:rPr>
                <w:rFonts w:cs="Times New Roman"/>
                <w:b/>
                <w:bCs/>
              </w:rPr>
            </w:pPr>
            <w:r>
              <w:rPr>
                <w:rFonts w:cs="Times New Roman"/>
                <w:b/>
                <w:bCs/>
                <w:sz w:val="22"/>
                <w:szCs w:val="22"/>
              </w:rPr>
              <w:t> </w:t>
            </w:r>
          </w:p>
        </w:tc>
        <w:tc>
          <w:tcPr>
            <w:tcW w:w="1276" w:type="dxa"/>
            <w:tcBorders>
              <w:top w:val="single" w:sz="4" w:space="0" w:color="auto"/>
              <w:left w:val="single" w:sz="4" w:space="0" w:color="auto"/>
              <w:bottom w:val="single" w:sz="4" w:space="0" w:color="auto"/>
              <w:right w:val="single" w:sz="4" w:space="0" w:color="000000"/>
            </w:tcBorders>
            <w:shd w:val="pct25" w:color="C0C0C0" w:fill="auto"/>
            <w:noWrap/>
            <w:vAlign w:val="center"/>
          </w:tcPr>
          <w:p w:rsidR="00606BD0" w:rsidRDefault="00606BD0">
            <w:pPr>
              <w:rPr>
                <w:rFonts w:cs="Times New Roman"/>
                <w:b/>
                <w:bCs/>
                <w:sz w:val="20"/>
                <w:szCs w:val="20"/>
              </w:rPr>
            </w:pPr>
            <w:r>
              <w:rPr>
                <w:rFonts w:cs="Times New Roman"/>
                <w:b/>
                <w:bCs/>
                <w:sz w:val="20"/>
                <w:szCs w:val="20"/>
              </w:rPr>
              <w:t> </w:t>
            </w:r>
          </w:p>
        </w:tc>
        <w:tc>
          <w:tcPr>
            <w:tcW w:w="1418" w:type="dxa"/>
            <w:tcBorders>
              <w:top w:val="single" w:sz="4" w:space="0" w:color="auto"/>
              <w:left w:val="nil"/>
              <w:bottom w:val="single" w:sz="4" w:space="0" w:color="auto"/>
              <w:right w:val="single" w:sz="4" w:space="0" w:color="000000"/>
            </w:tcBorders>
            <w:shd w:val="pct25" w:color="C0C0C0" w:fill="auto"/>
            <w:noWrap/>
            <w:vAlign w:val="center"/>
          </w:tcPr>
          <w:p w:rsidR="00606BD0" w:rsidRDefault="00606BD0">
            <w:pPr>
              <w:rPr>
                <w:rFonts w:cs="Times New Roman"/>
                <w:b/>
                <w:bCs/>
                <w:sz w:val="20"/>
                <w:szCs w:val="20"/>
              </w:rPr>
            </w:pPr>
            <w:r>
              <w:rPr>
                <w:rFonts w:cs="Times New Roman"/>
                <w:b/>
                <w:bCs/>
                <w:sz w:val="20"/>
                <w:szCs w:val="20"/>
              </w:rPr>
              <w:t> </w:t>
            </w:r>
          </w:p>
        </w:tc>
        <w:tc>
          <w:tcPr>
            <w:tcW w:w="1842" w:type="dxa"/>
            <w:tcBorders>
              <w:top w:val="single" w:sz="4" w:space="0" w:color="auto"/>
              <w:left w:val="nil"/>
              <w:bottom w:val="single" w:sz="4" w:space="0" w:color="auto"/>
              <w:right w:val="single" w:sz="4" w:space="0" w:color="000000"/>
            </w:tcBorders>
            <w:shd w:val="pct25" w:color="C0C0C0" w:fill="auto"/>
            <w:noWrap/>
            <w:vAlign w:val="center"/>
          </w:tcPr>
          <w:p w:rsidR="00606BD0" w:rsidRDefault="00606BD0">
            <w:pPr>
              <w:rPr>
                <w:rFonts w:cs="Times New Roman"/>
                <w:b/>
                <w:bCs/>
                <w:sz w:val="20"/>
                <w:szCs w:val="20"/>
              </w:rPr>
            </w:pPr>
            <w:r>
              <w:rPr>
                <w:rFonts w:cs="Times New Roman"/>
                <w:b/>
                <w:bCs/>
                <w:sz w:val="20"/>
                <w:szCs w:val="20"/>
              </w:rPr>
              <w:t> </w:t>
            </w:r>
          </w:p>
        </w:tc>
        <w:tc>
          <w:tcPr>
            <w:tcW w:w="1701" w:type="dxa"/>
            <w:tcBorders>
              <w:top w:val="single" w:sz="4" w:space="0" w:color="auto"/>
              <w:left w:val="nil"/>
              <w:bottom w:val="single" w:sz="4" w:space="0" w:color="auto"/>
              <w:right w:val="single" w:sz="4" w:space="0" w:color="000000"/>
            </w:tcBorders>
            <w:shd w:val="pct25" w:color="C0C0C0" w:fill="auto"/>
            <w:noWrap/>
            <w:vAlign w:val="center"/>
          </w:tcPr>
          <w:p w:rsidR="00606BD0" w:rsidRDefault="00606BD0">
            <w:pPr>
              <w:rPr>
                <w:rFonts w:cs="Times New Roman"/>
                <w:b/>
                <w:bCs/>
                <w:sz w:val="20"/>
                <w:szCs w:val="20"/>
              </w:rPr>
            </w:pPr>
            <w:r>
              <w:rPr>
                <w:rFonts w:cs="Times New Roman"/>
                <w:b/>
                <w:bCs/>
                <w:sz w:val="20"/>
                <w:szCs w:val="20"/>
              </w:rPr>
              <w:t> </w:t>
            </w:r>
          </w:p>
        </w:tc>
        <w:tc>
          <w:tcPr>
            <w:tcW w:w="4111" w:type="dxa"/>
            <w:gridSpan w:val="3"/>
            <w:vMerge w:val="restart"/>
            <w:tcBorders>
              <w:top w:val="single" w:sz="4" w:space="0" w:color="auto"/>
              <w:left w:val="single" w:sz="4" w:space="0" w:color="000000"/>
              <w:bottom w:val="single" w:sz="4" w:space="0" w:color="000000"/>
              <w:right w:val="single" w:sz="4" w:space="0" w:color="000000"/>
            </w:tcBorders>
            <w:shd w:val="clear" w:color="000000" w:fill="C0C0C0"/>
          </w:tcPr>
          <w:p w:rsidR="00606BD0" w:rsidRDefault="00606BD0">
            <w:pPr>
              <w:jc w:val="center"/>
              <w:rPr>
                <w:rFonts w:cs="Times New Roman"/>
              </w:rPr>
            </w:pPr>
            <w:r>
              <w:rPr>
                <w:rFonts w:cs="Times New Roman"/>
                <w:sz w:val="22"/>
                <w:szCs w:val="22"/>
              </w:rPr>
              <w:t> </w:t>
            </w:r>
          </w:p>
        </w:tc>
      </w:tr>
      <w:tr w:rsidR="00606BD0">
        <w:trPr>
          <w:cantSplit/>
          <w:trHeight w:val="300"/>
        </w:trPr>
        <w:tc>
          <w:tcPr>
            <w:tcW w:w="3828" w:type="dxa"/>
            <w:gridSpan w:val="3"/>
            <w:tcBorders>
              <w:top w:val="single" w:sz="4" w:space="0" w:color="auto"/>
              <w:left w:val="single" w:sz="4" w:space="0" w:color="auto"/>
              <w:bottom w:val="single" w:sz="4" w:space="0" w:color="auto"/>
              <w:right w:val="single" w:sz="4" w:space="0" w:color="auto"/>
            </w:tcBorders>
            <w:noWrap/>
            <w:vAlign w:val="bottom"/>
          </w:tcPr>
          <w:p w:rsidR="00606BD0" w:rsidRDefault="00606BD0">
            <w:pPr>
              <w:jc w:val="center"/>
              <w:rPr>
                <w:rFonts w:cs="Times New Roman"/>
                <w:b/>
                <w:bCs/>
              </w:rPr>
            </w:pPr>
            <w:r>
              <w:rPr>
                <w:rFonts w:cs="Times New Roman"/>
                <w:b/>
                <w:bCs/>
                <w:sz w:val="22"/>
                <w:szCs w:val="22"/>
              </w:rPr>
              <w:t>UKUPNO (3+4)</w:t>
            </w:r>
          </w:p>
        </w:tc>
        <w:tc>
          <w:tcPr>
            <w:tcW w:w="1701" w:type="dxa"/>
            <w:tcBorders>
              <w:top w:val="single" w:sz="4" w:space="0" w:color="auto"/>
              <w:left w:val="nil"/>
              <w:bottom w:val="single" w:sz="4" w:space="0" w:color="auto"/>
              <w:right w:val="single" w:sz="4" w:space="0" w:color="auto"/>
            </w:tcBorders>
            <w:shd w:val="clear" w:color="000000" w:fill="C0C0C0"/>
            <w:noWrap/>
            <w:vAlign w:val="bottom"/>
          </w:tcPr>
          <w:p w:rsidR="00606BD0" w:rsidRDefault="00606BD0">
            <w:pPr>
              <w:rPr>
                <w:rFonts w:cs="Times New Roman"/>
                <w:b/>
                <w:bCs/>
              </w:rPr>
            </w:pPr>
            <w:r>
              <w:rPr>
                <w:rFonts w:cs="Times New Roman"/>
                <w:b/>
                <w:bCs/>
                <w:sz w:val="22"/>
                <w:szCs w:val="22"/>
              </w:rPr>
              <w:t> </w:t>
            </w:r>
          </w:p>
        </w:tc>
        <w:tc>
          <w:tcPr>
            <w:tcW w:w="1276" w:type="dxa"/>
            <w:tcBorders>
              <w:top w:val="nil"/>
              <w:left w:val="nil"/>
              <w:bottom w:val="single" w:sz="4" w:space="0" w:color="auto"/>
              <w:right w:val="single" w:sz="4" w:space="0" w:color="000000"/>
            </w:tcBorders>
            <w:shd w:val="pct25" w:color="C0C0C0" w:fill="auto"/>
            <w:noWrap/>
            <w:vAlign w:val="center"/>
          </w:tcPr>
          <w:p w:rsidR="00606BD0" w:rsidRDefault="00606BD0">
            <w:pPr>
              <w:rPr>
                <w:rFonts w:cs="Times New Roman"/>
                <w:b/>
                <w:bCs/>
                <w:sz w:val="20"/>
                <w:szCs w:val="20"/>
              </w:rPr>
            </w:pPr>
            <w:r>
              <w:rPr>
                <w:rFonts w:cs="Times New Roman"/>
                <w:b/>
                <w:bCs/>
                <w:sz w:val="20"/>
                <w:szCs w:val="20"/>
              </w:rPr>
              <w:t> </w:t>
            </w:r>
          </w:p>
        </w:tc>
        <w:tc>
          <w:tcPr>
            <w:tcW w:w="1418" w:type="dxa"/>
            <w:tcBorders>
              <w:top w:val="nil"/>
              <w:left w:val="nil"/>
              <w:bottom w:val="single" w:sz="4" w:space="0" w:color="auto"/>
              <w:right w:val="single" w:sz="4" w:space="0" w:color="000000"/>
            </w:tcBorders>
            <w:shd w:val="pct25" w:color="C0C0C0" w:fill="auto"/>
            <w:noWrap/>
            <w:vAlign w:val="center"/>
          </w:tcPr>
          <w:p w:rsidR="00606BD0" w:rsidRDefault="00606BD0">
            <w:pPr>
              <w:rPr>
                <w:rFonts w:cs="Times New Roman"/>
                <w:b/>
                <w:bCs/>
                <w:sz w:val="20"/>
                <w:szCs w:val="20"/>
              </w:rPr>
            </w:pPr>
            <w:r>
              <w:rPr>
                <w:rFonts w:cs="Times New Roman"/>
                <w:b/>
                <w:bCs/>
                <w:sz w:val="20"/>
                <w:szCs w:val="20"/>
              </w:rPr>
              <w:t> </w:t>
            </w:r>
          </w:p>
        </w:tc>
        <w:tc>
          <w:tcPr>
            <w:tcW w:w="1842" w:type="dxa"/>
            <w:tcBorders>
              <w:top w:val="nil"/>
              <w:left w:val="nil"/>
              <w:bottom w:val="single" w:sz="4" w:space="0" w:color="auto"/>
              <w:right w:val="single" w:sz="4" w:space="0" w:color="000000"/>
            </w:tcBorders>
            <w:shd w:val="pct25" w:color="C0C0C0" w:fill="auto"/>
            <w:noWrap/>
            <w:vAlign w:val="center"/>
          </w:tcPr>
          <w:p w:rsidR="00606BD0" w:rsidRDefault="00606BD0">
            <w:pPr>
              <w:rPr>
                <w:rFonts w:cs="Times New Roman"/>
                <w:b/>
                <w:bCs/>
                <w:sz w:val="20"/>
                <w:szCs w:val="20"/>
              </w:rPr>
            </w:pPr>
            <w:r>
              <w:rPr>
                <w:rFonts w:cs="Times New Roman"/>
                <w:b/>
                <w:bCs/>
                <w:sz w:val="20"/>
                <w:szCs w:val="20"/>
              </w:rPr>
              <w:t> </w:t>
            </w:r>
          </w:p>
        </w:tc>
        <w:tc>
          <w:tcPr>
            <w:tcW w:w="1701" w:type="dxa"/>
            <w:tcBorders>
              <w:top w:val="nil"/>
              <w:left w:val="nil"/>
              <w:bottom w:val="single" w:sz="4" w:space="0" w:color="auto"/>
              <w:right w:val="single" w:sz="4" w:space="0" w:color="000000"/>
            </w:tcBorders>
            <w:shd w:val="pct25" w:color="C0C0C0" w:fill="auto"/>
            <w:noWrap/>
            <w:vAlign w:val="center"/>
          </w:tcPr>
          <w:p w:rsidR="00606BD0" w:rsidRDefault="00606BD0">
            <w:pPr>
              <w:rPr>
                <w:rFonts w:cs="Times New Roman"/>
                <w:b/>
                <w:bCs/>
                <w:sz w:val="20"/>
                <w:szCs w:val="20"/>
              </w:rPr>
            </w:pPr>
            <w:r>
              <w:rPr>
                <w:rFonts w:cs="Times New Roman"/>
                <w:b/>
                <w:bCs/>
                <w:sz w:val="20"/>
                <w:szCs w:val="20"/>
              </w:rPr>
              <w:t> </w:t>
            </w:r>
          </w:p>
        </w:tc>
        <w:tc>
          <w:tcPr>
            <w:tcW w:w="4111" w:type="dxa"/>
            <w:gridSpan w:val="3"/>
            <w:vMerge/>
            <w:tcBorders>
              <w:top w:val="nil"/>
              <w:left w:val="nil"/>
              <w:bottom w:val="single" w:sz="4" w:space="0" w:color="auto"/>
              <w:right w:val="single" w:sz="4" w:space="0" w:color="000000"/>
            </w:tcBorders>
            <w:vAlign w:val="center"/>
          </w:tcPr>
          <w:p w:rsidR="00606BD0" w:rsidRDefault="00606BD0">
            <w:pPr>
              <w:rPr>
                <w:rFonts w:cs="Times New Roman"/>
              </w:rPr>
            </w:pPr>
          </w:p>
        </w:tc>
      </w:tr>
      <w:tr w:rsidR="00606BD0">
        <w:trPr>
          <w:cantSplit/>
          <w:trHeight w:val="300"/>
        </w:trPr>
        <w:tc>
          <w:tcPr>
            <w:tcW w:w="3828" w:type="dxa"/>
            <w:gridSpan w:val="3"/>
            <w:tcBorders>
              <w:top w:val="single" w:sz="4" w:space="0" w:color="auto"/>
              <w:left w:val="single" w:sz="4" w:space="0" w:color="auto"/>
              <w:bottom w:val="single" w:sz="4" w:space="0" w:color="auto"/>
              <w:right w:val="single" w:sz="4" w:space="0" w:color="auto"/>
            </w:tcBorders>
            <w:noWrap/>
            <w:vAlign w:val="bottom"/>
          </w:tcPr>
          <w:p w:rsidR="00606BD0" w:rsidRDefault="00606BD0">
            <w:pPr>
              <w:jc w:val="center"/>
              <w:rPr>
                <w:rFonts w:cs="Times New Roman"/>
                <w:b/>
                <w:bCs/>
              </w:rPr>
            </w:pPr>
            <w:r>
              <w:rPr>
                <w:rFonts w:cs="Times New Roman"/>
                <w:b/>
                <w:bCs/>
                <w:sz w:val="22"/>
                <w:szCs w:val="22"/>
              </w:rPr>
              <w:t>UKUPNO (1+2+3+4)</w:t>
            </w:r>
          </w:p>
        </w:tc>
        <w:tc>
          <w:tcPr>
            <w:tcW w:w="1701" w:type="dxa"/>
            <w:tcBorders>
              <w:top w:val="nil"/>
              <w:left w:val="nil"/>
              <w:bottom w:val="single" w:sz="4" w:space="0" w:color="auto"/>
              <w:right w:val="single" w:sz="4" w:space="0" w:color="auto"/>
            </w:tcBorders>
            <w:shd w:val="clear" w:color="000000" w:fill="C0C0C0"/>
            <w:noWrap/>
            <w:vAlign w:val="bottom"/>
          </w:tcPr>
          <w:p w:rsidR="00606BD0" w:rsidRDefault="00606BD0">
            <w:pPr>
              <w:jc w:val="right"/>
              <w:rPr>
                <w:rFonts w:cs="Times New Roman"/>
                <w:b/>
                <w:bCs/>
              </w:rPr>
            </w:pPr>
            <w:r>
              <w:rPr>
                <w:rFonts w:cs="Times New Roman"/>
                <w:b/>
                <w:bCs/>
                <w:sz w:val="22"/>
                <w:szCs w:val="22"/>
              </w:rPr>
              <w:t>400.000,00 kn</w:t>
            </w:r>
          </w:p>
        </w:tc>
        <w:tc>
          <w:tcPr>
            <w:tcW w:w="1276" w:type="dxa"/>
            <w:tcBorders>
              <w:top w:val="single" w:sz="4" w:space="0" w:color="auto"/>
              <w:left w:val="nil"/>
              <w:bottom w:val="single" w:sz="4" w:space="0" w:color="auto"/>
              <w:right w:val="single" w:sz="4" w:space="0" w:color="auto"/>
            </w:tcBorders>
            <w:shd w:val="clear" w:color="000000" w:fill="C0C0C0"/>
            <w:noWrap/>
            <w:vAlign w:val="bottom"/>
          </w:tcPr>
          <w:p w:rsidR="00606BD0" w:rsidRDefault="00606BD0">
            <w:pPr>
              <w:jc w:val="right"/>
              <w:rPr>
                <w:rFonts w:cs="Times New Roman"/>
                <w:b/>
                <w:bCs/>
              </w:rPr>
            </w:pPr>
            <w:r>
              <w:rPr>
                <w:rFonts w:cs="Times New Roman"/>
                <w:b/>
                <w:bCs/>
                <w:sz w:val="22"/>
                <w:szCs w:val="22"/>
              </w:rPr>
              <w:t>0,00 kn</w:t>
            </w:r>
          </w:p>
        </w:tc>
        <w:tc>
          <w:tcPr>
            <w:tcW w:w="1418" w:type="dxa"/>
            <w:tcBorders>
              <w:top w:val="single" w:sz="4" w:space="0" w:color="auto"/>
              <w:left w:val="nil"/>
              <w:bottom w:val="single" w:sz="4" w:space="0" w:color="auto"/>
              <w:right w:val="single" w:sz="4" w:space="0" w:color="auto"/>
            </w:tcBorders>
            <w:shd w:val="clear" w:color="000000" w:fill="C0C0C0"/>
            <w:noWrap/>
            <w:vAlign w:val="bottom"/>
          </w:tcPr>
          <w:p w:rsidR="00606BD0" w:rsidRDefault="00606BD0">
            <w:pPr>
              <w:jc w:val="right"/>
              <w:rPr>
                <w:rFonts w:cs="Times New Roman"/>
                <w:b/>
                <w:bCs/>
              </w:rPr>
            </w:pPr>
            <w:r>
              <w:rPr>
                <w:rFonts w:cs="Times New Roman"/>
                <w:b/>
                <w:bCs/>
                <w:sz w:val="22"/>
                <w:szCs w:val="22"/>
              </w:rPr>
              <w:t>20.000,00 kn</w:t>
            </w:r>
          </w:p>
        </w:tc>
        <w:tc>
          <w:tcPr>
            <w:tcW w:w="1842" w:type="dxa"/>
            <w:tcBorders>
              <w:top w:val="single" w:sz="4" w:space="0" w:color="auto"/>
              <w:left w:val="nil"/>
              <w:bottom w:val="single" w:sz="4" w:space="0" w:color="auto"/>
              <w:right w:val="single" w:sz="4" w:space="0" w:color="auto"/>
            </w:tcBorders>
            <w:shd w:val="clear" w:color="000000" w:fill="C0C0C0"/>
            <w:noWrap/>
            <w:vAlign w:val="bottom"/>
          </w:tcPr>
          <w:p w:rsidR="00606BD0" w:rsidRDefault="00606BD0">
            <w:pPr>
              <w:jc w:val="right"/>
              <w:rPr>
                <w:rFonts w:cs="Times New Roman"/>
                <w:b/>
                <w:bCs/>
              </w:rPr>
            </w:pPr>
            <w:r>
              <w:rPr>
                <w:rFonts w:cs="Times New Roman"/>
                <w:b/>
                <w:bCs/>
                <w:sz w:val="22"/>
                <w:szCs w:val="22"/>
              </w:rPr>
              <w:t>400.000,00 kn</w:t>
            </w:r>
          </w:p>
        </w:tc>
        <w:tc>
          <w:tcPr>
            <w:tcW w:w="1701" w:type="dxa"/>
            <w:tcBorders>
              <w:top w:val="single" w:sz="4" w:space="0" w:color="auto"/>
              <w:left w:val="nil"/>
              <w:bottom w:val="single" w:sz="4" w:space="0" w:color="auto"/>
              <w:right w:val="single" w:sz="4" w:space="0" w:color="auto"/>
            </w:tcBorders>
            <w:shd w:val="clear" w:color="000000" w:fill="C0C0C0"/>
            <w:noWrap/>
            <w:vAlign w:val="bottom"/>
          </w:tcPr>
          <w:p w:rsidR="00606BD0" w:rsidRDefault="00606BD0">
            <w:pPr>
              <w:jc w:val="right"/>
              <w:rPr>
                <w:rFonts w:cs="Times New Roman"/>
                <w:b/>
                <w:bCs/>
              </w:rPr>
            </w:pPr>
            <w:r>
              <w:rPr>
                <w:rFonts w:cs="Times New Roman"/>
                <w:b/>
                <w:bCs/>
                <w:sz w:val="22"/>
                <w:szCs w:val="22"/>
              </w:rPr>
              <w:t>380.000,00 kn</w:t>
            </w:r>
          </w:p>
        </w:tc>
        <w:tc>
          <w:tcPr>
            <w:tcW w:w="4111" w:type="dxa"/>
            <w:gridSpan w:val="3"/>
            <w:vMerge/>
            <w:tcBorders>
              <w:top w:val="single" w:sz="4" w:space="0" w:color="auto"/>
              <w:left w:val="nil"/>
              <w:bottom w:val="single" w:sz="4" w:space="0" w:color="auto"/>
              <w:right w:val="single" w:sz="4" w:space="0" w:color="auto"/>
            </w:tcBorders>
            <w:vAlign w:val="center"/>
          </w:tcPr>
          <w:p w:rsidR="00606BD0" w:rsidRDefault="00606BD0">
            <w:pPr>
              <w:rPr>
                <w:rFonts w:cs="Times New Roman"/>
              </w:rPr>
            </w:pPr>
          </w:p>
        </w:tc>
      </w:tr>
    </w:tbl>
    <w:p w:rsidR="00606BD0" w:rsidRDefault="00606BD0">
      <w:pPr>
        <w:rPr>
          <w:rFonts w:cs="Times New Roman"/>
        </w:rPr>
      </w:pPr>
    </w:p>
    <w:tbl>
      <w:tblPr>
        <w:tblW w:w="13325" w:type="dxa"/>
        <w:tblInd w:w="-106" w:type="dxa"/>
        <w:tblLook w:val="0000"/>
      </w:tblPr>
      <w:tblGrid>
        <w:gridCol w:w="650"/>
        <w:gridCol w:w="1660"/>
        <w:gridCol w:w="3220"/>
        <w:gridCol w:w="3968"/>
        <w:gridCol w:w="1860"/>
        <w:gridCol w:w="1967"/>
      </w:tblGrid>
      <w:tr w:rsidR="00606BD0">
        <w:trPr>
          <w:trHeight w:val="315"/>
        </w:trPr>
        <w:tc>
          <w:tcPr>
            <w:tcW w:w="13325" w:type="dxa"/>
            <w:gridSpan w:val="6"/>
            <w:tcBorders>
              <w:top w:val="nil"/>
              <w:left w:val="nil"/>
              <w:bottom w:val="nil"/>
              <w:right w:val="nil"/>
            </w:tcBorders>
            <w:noWrap/>
            <w:vAlign w:val="bottom"/>
          </w:tcPr>
          <w:p w:rsidR="00606BD0" w:rsidRDefault="00606BD0">
            <w:pPr>
              <w:rPr>
                <w:rFonts w:cs="Times New Roman"/>
                <w:b/>
                <w:bCs/>
              </w:rPr>
            </w:pPr>
            <w:r>
              <w:rPr>
                <w:rFonts w:cs="Times New Roman"/>
                <w:b/>
                <w:bCs/>
              </w:rPr>
              <w:t>Tablica 3: Primljeni robni zajmovi i financijski najmovi</w:t>
            </w:r>
          </w:p>
        </w:tc>
      </w:tr>
      <w:tr w:rsidR="00606BD0">
        <w:trPr>
          <w:trHeight w:val="315"/>
        </w:trPr>
        <w:tc>
          <w:tcPr>
            <w:tcW w:w="650" w:type="dxa"/>
            <w:tcBorders>
              <w:top w:val="nil"/>
              <w:left w:val="nil"/>
              <w:bottom w:val="nil"/>
              <w:right w:val="nil"/>
            </w:tcBorders>
            <w:noWrap/>
            <w:vAlign w:val="bottom"/>
          </w:tcPr>
          <w:p w:rsidR="00606BD0" w:rsidRDefault="00606BD0">
            <w:pPr>
              <w:rPr>
                <w:rFonts w:cs="Times New Roman"/>
                <w:b/>
                <w:bCs/>
              </w:rPr>
            </w:pPr>
          </w:p>
        </w:tc>
        <w:tc>
          <w:tcPr>
            <w:tcW w:w="1660" w:type="dxa"/>
            <w:tcBorders>
              <w:top w:val="nil"/>
              <w:left w:val="nil"/>
              <w:bottom w:val="nil"/>
              <w:right w:val="nil"/>
            </w:tcBorders>
            <w:noWrap/>
            <w:vAlign w:val="bottom"/>
          </w:tcPr>
          <w:p w:rsidR="00606BD0" w:rsidRDefault="00606BD0">
            <w:pPr>
              <w:rPr>
                <w:rFonts w:cs="Times New Roman"/>
                <w:sz w:val="20"/>
                <w:szCs w:val="20"/>
              </w:rPr>
            </w:pPr>
          </w:p>
        </w:tc>
        <w:tc>
          <w:tcPr>
            <w:tcW w:w="3220" w:type="dxa"/>
            <w:tcBorders>
              <w:top w:val="nil"/>
              <w:left w:val="nil"/>
              <w:bottom w:val="nil"/>
              <w:right w:val="nil"/>
            </w:tcBorders>
            <w:noWrap/>
            <w:vAlign w:val="bottom"/>
          </w:tcPr>
          <w:p w:rsidR="00606BD0" w:rsidRDefault="00606BD0">
            <w:pPr>
              <w:rPr>
                <w:rFonts w:cs="Times New Roman"/>
                <w:sz w:val="20"/>
                <w:szCs w:val="20"/>
              </w:rPr>
            </w:pPr>
          </w:p>
        </w:tc>
        <w:tc>
          <w:tcPr>
            <w:tcW w:w="3968" w:type="dxa"/>
            <w:tcBorders>
              <w:top w:val="nil"/>
              <w:left w:val="nil"/>
              <w:bottom w:val="nil"/>
              <w:right w:val="nil"/>
            </w:tcBorders>
            <w:noWrap/>
            <w:vAlign w:val="bottom"/>
          </w:tcPr>
          <w:p w:rsidR="00606BD0" w:rsidRDefault="00606BD0">
            <w:pPr>
              <w:rPr>
                <w:rFonts w:cs="Times New Roman"/>
                <w:sz w:val="20"/>
                <w:szCs w:val="20"/>
              </w:rPr>
            </w:pPr>
          </w:p>
        </w:tc>
        <w:tc>
          <w:tcPr>
            <w:tcW w:w="1860" w:type="dxa"/>
            <w:tcBorders>
              <w:top w:val="nil"/>
              <w:left w:val="nil"/>
              <w:bottom w:val="nil"/>
              <w:right w:val="nil"/>
            </w:tcBorders>
            <w:noWrap/>
            <w:vAlign w:val="bottom"/>
          </w:tcPr>
          <w:p w:rsidR="00606BD0" w:rsidRDefault="00606BD0">
            <w:pPr>
              <w:rPr>
                <w:rFonts w:cs="Times New Roman"/>
                <w:sz w:val="20"/>
                <w:szCs w:val="20"/>
              </w:rPr>
            </w:pPr>
          </w:p>
        </w:tc>
        <w:tc>
          <w:tcPr>
            <w:tcW w:w="1967" w:type="dxa"/>
            <w:tcBorders>
              <w:top w:val="nil"/>
              <w:left w:val="nil"/>
              <w:bottom w:val="nil"/>
              <w:right w:val="nil"/>
            </w:tcBorders>
            <w:noWrap/>
            <w:vAlign w:val="bottom"/>
          </w:tcPr>
          <w:p w:rsidR="00606BD0" w:rsidRDefault="00606BD0">
            <w:pPr>
              <w:rPr>
                <w:rFonts w:cs="Times New Roman"/>
                <w:sz w:val="20"/>
                <w:szCs w:val="20"/>
              </w:rPr>
            </w:pPr>
          </w:p>
        </w:tc>
      </w:tr>
      <w:tr w:rsidR="00606BD0">
        <w:trPr>
          <w:trHeight w:val="945"/>
        </w:trPr>
        <w:tc>
          <w:tcPr>
            <w:tcW w:w="650" w:type="dxa"/>
            <w:tcBorders>
              <w:top w:val="single" w:sz="4" w:space="0" w:color="auto"/>
              <w:left w:val="single" w:sz="4" w:space="0" w:color="auto"/>
              <w:bottom w:val="single" w:sz="4" w:space="0" w:color="auto"/>
              <w:right w:val="single" w:sz="4" w:space="0" w:color="auto"/>
            </w:tcBorders>
            <w:shd w:val="clear" w:color="000000" w:fill="C0C0C0"/>
            <w:vAlign w:val="center"/>
          </w:tcPr>
          <w:p w:rsidR="00606BD0" w:rsidRDefault="00606BD0">
            <w:pPr>
              <w:jc w:val="center"/>
              <w:rPr>
                <w:rFonts w:cs="Times New Roman"/>
                <w:b/>
                <w:bCs/>
              </w:rPr>
            </w:pPr>
            <w:r>
              <w:rPr>
                <w:rFonts w:cs="Times New Roman"/>
                <w:b/>
                <w:bCs/>
                <w:sz w:val="22"/>
                <w:szCs w:val="22"/>
              </w:rPr>
              <w:t>Red.</w:t>
            </w:r>
            <w:r>
              <w:rPr>
                <w:rFonts w:cs="Times New Roman"/>
                <w:b/>
                <w:bCs/>
                <w:sz w:val="22"/>
                <w:szCs w:val="22"/>
              </w:rPr>
              <w:br/>
              <w:t>br.</w:t>
            </w:r>
          </w:p>
        </w:tc>
        <w:tc>
          <w:tcPr>
            <w:tcW w:w="1660" w:type="dxa"/>
            <w:tcBorders>
              <w:top w:val="single" w:sz="4" w:space="0" w:color="auto"/>
              <w:left w:val="nil"/>
              <w:bottom w:val="single" w:sz="4" w:space="0" w:color="auto"/>
              <w:right w:val="single" w:sz="4" w:space="0" w:color="auto"/>
            </w:tcBorders>
            <w:shd w:val="clear" w:color="000000" w:fill="C0C0C0"/>
            <w:vAlign w:val="center"/>
          </w:tcPr>
          <w:p w:rsidR="00606BD0" w:rsidRDefault="00606BD0">
            <w:pPr>
              <w:jc w:val="center"/>
              <w:rPr>
                <w:rFonts w:cs="Times New Roman"/>
                <w:b/>
                <w:bCs/>
              </w:rPr>
            </w:pPr>
            <w:r>
              <w:rPr>
                <w:rFonts w:cs="Times New Roman"/>
                <w:b/>
                <w:bCs/>
              </w:rPr>
              <w:t>Robni zajmovi i financijski najmovi</w:t>
            </w:r>
          </w:p>
        </w:tc>
        <w:tc>
          <w:tcPr>
            <w:tcW w:w="3220" w:type="dxa"/>
            <w:tcBorders>
              <w:top w:val="single" w:sz="4" w:space="0" w:color="auto"/>
              <w:left w:val="nil"/>
              <w:bottom w:val="single" w:sz="4" w:space="0" w:color="auto"/>
              <w:right w:val="single" w:sz="4" w:space="0" w:color="auto"/>
            </w:tcBorders>
            <w:shd w:val="clear" w:color="000000" w:fill="C0C0C0"/>
            <w:vAlign w:val="center"/>
          </w:tcPr>
          <w:p w:rsidR="00606BD0" w:rsidRDefault="00606BD0">
            <w:pPr>
              <w:jc w:val="center"/>
              <w:rPr>
                <w:rFonts w:cs="Times New Roman"/>
                <w:b/>
                <w:bCs/>
              </w:rPr>
            </w:pPr>
            <w:r>
              <w:rPr>
                <w:rFonts w:cs="Times New Roman"/>
                <w:b/>
                <w:bCs/>
              </w:rPr>
              <w:t>Naziv pravne osobe</w:t>
            </w:r>
          </w:p>
        </w:tc>
        <w:tc>
          <w:tcPr>
            <w:tcW w:w="3968" w:type="dxa"/>
            <w:tcBorders>
              <w:top w:val="single" w:sz="4" w:space="0" w:color="auto"/>
              <w:left w:val="nil"/>
              <w:bottom w:val="single" w:sz="4" w:space="0" w:color="auto"/>
              <w:right w:val="single" w:sz="4" w:space="0" w:color="auto"/>
            </w:tcBorders>
            <w:shd w:val="clear" w:color="000000" w:fill="C0C0C0"/>
            <w:vAlign w:val="center"/>
          </w:tcPr>
          <w:p w:rsidR="00606BD0" w:rsidRDefault="00606BD0">
            <w:pPr>
              <w:jc w:val="center"/>
              <w:rPr>
                <w:rFonts w:cs="Times New Roman"/>
                <w:b/>
                <w:bCs/>
              </w:rPr>
            </w:pPr>
            <w:r>
              <w:rPr>
                <w:rFonts w:cs="Times New Roman"/>
                <w:b/>
                <w:bCs/>
              </w:rPr>
              <w:t>Opis</w:t>
            </w:r>
          </w:p>
        </w:tc>
        <w:tc>
          <w:tcPr>
            <w:tcW w:w="1860" w:type="dxa"/>
            <w:tcBorders>
              <w:top w:val="single" w:sz="4" w:space="0" w:color="auto"/>
              <w:left w:val="nil"/>
              <w:bottom w:val="single" w:sz="4" w:space="0" w:color="auto"/>
              <w:right w:val="single" w:sz="4" w:space="0" w:color="auto"/>
            </w:tcBorders>
            <w:shd w:val="clear" w:color="000000" w:fill="C0C0C0"/>
            <w:vAlign w:val="center"/>
          </w:tcPr>
          <w:p w:rsidR="00606BD0" w:rsidRDefault="00606BD0">
            <w:pPr>
              <w:jc w:val="center"/>
              <w:rPr>
                <w:rFonts w:cs="Times New Roman"/>
                <w:b/>
                <w:bCs/>
              </w:rPr>
            </w:pPr>
            <w:r>
              <w:rPr>
                <w:rFonts w:cs="Times New Roman"/>
                <w:b/>
                <w:bCs/>
              </w:rPr>
              <w:t>Stanje 1.1.</w:t>
            </w:r>
          </w:p>
        </w:tc>
        <w:tc>
          <w:tcPr>
            <w:tcW w:w="1967" w:type="dxa"/>
            <w:tcBorders>
              <w:top w:val="single" w:sz="4" w:space="0" w:color="auto"/>
              <w:left w:val="nil"/>
              <w:bottom w:val="single" w:sz="4" w:space="0" w:color="auto"/>
              <w:right w:val="single" w:sz="4" w:space="0" w:color="auto"/>
            </w:tcBorders>
            <w:shd w:val="clear" w:color="000000" w:fill="C0C0C0"/>
            <w:vAlign w:val="center"/>
          </w:tcPr>
          <w:p w:rsidR="00606BD0" w:rsidRDefault="00606BD0">
            <w:pPr>
              <w:jc w:val="center"/>
              <w:rPr>
                <w:rFonts w:cs="Times New Roman"/>
                <w:b/>
                <w:bCs/>
              </w:rPr>
            </w:pPr>
            <w:r>
              <w:rPr>
                <w:rFonts w:cs="Times New Roman"/>
                <w:b/>
                <w:bCs/>
              </w:rPr>
              <w:t>Stanje 31.12.</w:t>
            </w:r>
          </w:p>
        </w:tc>
      </w:tr>
      <w:tr w:rsidR="00606BD0">
        <w:trPr>
          <w:cantSplit/>
          <w:trHeight w:val="330"/>
        </w:trPr>
        <w:tc>
          <w:tcPr>
            <w:tcW w:w="650" w:type="dxa"/>
            <w:vMerge w:val="restart"/>
            <w:tcBorders>
              <w:top w:val="nil"/>
              <w:left w:val="single" w:sz="4" w:space="0" w:color="auto"/>
              <w:bottom w:val="single" w:sz="4" w:space="0" w:color="auto"/>
              <w:right w:val="single" w:sz="4" w:space="0" w:color="auto"/>
            </w:tcBorders>
            <w:noWrap/>
            <w:vAlign w:val="center"/>
          </w:tcPr>
          <w:p w:rsidR="00606BD0" w:rsidRDefault="00606BD0">
            <w:pPr>
              <w:jc w:val="center"/>
              <w:rPr>
                <w:rFonts w:cs="Times New Roman"/>
                <w:b/>
                <w:bCs/>
              </w:rPr>
            </w:pPr>
            <w:r>
              <w:rPr>
                <w:rFonts w:cs="Times New Roman"/>
                <w:b/>
                <w:bCs/>
              </w:rPr>
              <w:t>1</w:t>
            </w:r>
          </w:p>
        </w:tc>
        <w:tc>
          <w:tcPr>
            <w:tcW w:w="1660" w:type="dxa"/>
            <w:vMerge w:val="restart"/>
            <w:tcBorders>
              <w:top w:val="nil"/>
              <w:left w:val="single" w:sz="4" w:space="0" w:color="auto"/>
              <w:bottom w:val="single" w:sz="4" w:space="0" w:color="auto"/>
              <w:right w:val="single" w:sz="4" w:space="0" w:color="auto"/>
            </w:tcBorders>
            <w:vAlign w:val="center"/>
          </w:tcPr>
          <w:p w:rsidR="00606BD0" w:rsidRDefault="00606BD0">
            <w:pPr>
              <w:jc w:val="center"/>
              <w:rPr>
                <w:rFonts w:cs="Times New Roman"/>
              </w:rPr>
            </w:pPr>
            <w:r>
              <w:rPr>
                <w:rFonts w:cs="Times New Roman"/>
              </w:rPr>
              <w:t>Primljeni robni zajmovi</w:t>
            </w:r>
          </w:p>
        </w:tc>
        <w:tc>
          <w:tcPr>
            <w:tcW w:w="3220" w:type="dxa"/>
            <w:tcBorders>
              <w:top w:val="nil"/>
              <w:left w:val="nil"/>
              <w:bottom w:val="single" w:sz="4" w:space="0" w:color="auto"/>
              <w:right w:val="single" w:sz="4" w:space="0" w:color="auto"/>
            </w:tcBorders>
          </w:tcPr>
          <w:p w:rsidR="00606BD0" w:rsidRDefault="00606BD0">
            <w:pPr>
              <w:rPr>
                <w:rFonts w:cs="Times New Roman"/>
              </w:rPr>
            </w:pPr>
            <w:r>
              <w:rPr>
                <w:rFonts w:cs="Times New Roman"/>
              </w:rPr>
              <w:t> </w:t>
            </w:r>
          </w:p>
        </w:tc>
        <w:tc>
          <w:tcPr>
            <w:tcW w:w="3968" w:type="dxa"/>
            <w:tcBorders>
              <w:top w:val="nil"/>
              <w:left w:val="nil"/>
              <w:bottom w:val="single" w:sz="4" w:space="0" w:color="auto"/>
              <w:right w:val="single" w:sz="4" w:space="0" w:color="auto"/>
            </w:tcBorders>
          </w:tcPr>
          <w:p w:rsidR="00606BD0" w:rsidRDefault="00606BD0">
            <w:pPr>
              <w:rPr>
                <w:rFonts w:cs="Times New Roman"/>
              </w:rPr>
            </w:pPr>
            <w:r>
              <w:rPr>
                <w:rFonts w:cs="Times New Roman"/>
              </w:rPr>
              <w:t> </w:t>
            </w:r>
          </w:p>
        </w:tc>
        <w:tc>
          <w:tcPr>
            <w:tcW w:w="1860" w:type="dxa"/>
            <w:tcBorders>
              <w:top w:val="nil"/>
              <w:left w:val="nil"/>
              <w:bottom w:val="single" w:sz="4" w:space="0" w:color="auto"/>
              <w:right w:val="single" w:sz="4" w:space="0" w:color="auto"/>
            </w:tcBorders>
          </w:tcPr>
          <w:p w:rsidR="00606BD0" w:rsidRDefault="00606BD0">
            <w:pPr>
              <w:rPr>
                <w:rFonts w:cs="Times New Roman"/>
              </w:rPr>
            </w:pPr>
            <w:r>
              <w:rPr>
                <w:rFonts w:cs="Times New Roman"/>
              </w:rPr>
              <w:t> </w:t>
            </w:r>
          </w:p>
        </w:tc>
        <w:tc>
          <w:tcPr>
            <w:tcW w:w="1967" w:type="dxa"/>
            <w:tcBorders>
              <w:top w:val="nil"/>
              <w:left w:val="nil"/>
              <w:bottom w:val="single" w:sz="4" w:space="0" w:color="auto"/>
              <w:right w:val="single" w:sz="4" w:space="0" w:color="auto"/>
            </w:tcBorders>
          </w:tcPr>
          <w:p w:rsidR="00606BD0" w:rsidRDefault="00606BD0">
            <w:pPr>
              <w:rPr>
                <w:rFonts w:cs="Times New Roman"/>
              </w:rPr>
            </w:pPr>
            <w:r>
              <w:rPr>
                <w:rFonts w:cs="Times New Roman"/>
              </w:rPr>
              <w:t> </w:t>
            </w:r>
          </w:p>
        </w:tc>
      </w:tr>
      <w:tr w:rsidR="00606BD0">
        <w:trPr>
          <w:cantSplit/>
          <w:trHeight w:val="315"/>
        </w:trPr>
        <w:tc>
          <w:tcPr>
            <w:tcW w:w="650" w:type="dxa"/>
            <w:vMerge/>
            <w:tcBorders>
              <w:top w:val="nil"/>
              <w:left w:val="single" w:sz="4" w:space="0" w:color="auto"/>
              <w:bottom w:val="single" w:sz="4" w:space="0" w:color="auto"/>
              <w:right w:val="single" w:sz="4" w:space="0" w:color="auto"/>
            </w:tcBorders>
            <w:vAlign w:val="center"/>
          </w:tcPr>
          <w:p w:rsidR="00606BD0" w:rsidRDefault="00606BD0">
            <w:pPr>
              <w:rPr>
                <w:rFonts w:cs="Times New Roman"/>
                <w:b/>
                <w:bCs/>
              </w:rPr>
            </w:pPr>
          </w:p>
        </w:tc>
        <w:tc>
          <w:tcPr>
            <w:tcW w:w="1660" w:type="dxa"/>
            <w:vMerge/>
            <w:tcBorders>
              <w:top w:val="nil"/>
              <w:left w:val="single" w:sz="4" w:space="0" w:color="auto"/>
              <w:bottom w:val="single" w:sz="4" w:space="0" w:color="auto"/>
              <w:right w:val="single" w:sz="4" w:space="0" w:color="auto"/>
            </w:tcBorders>
            <w:vAlign w:val="center"/>
          </w:tcPr>
          <w:p w:rsidR="00606BD0" w:rsidRDefault="00606BD0">
            <w:pPr>
              <w:rPr>
                <w:rFonts w:cs="Times New Roman"/>
              </w:rPr>
            </w:pPr>
          </w:p>
        </w:tc>
        <w:tc>
          <w:tcPr>
            <w:tcW w:w="3220" w:type="dxa"/>
            <w:tcBorders>
              <w:top w:val="nil"/>
              <w:left w:val="nil"/>
              <w:bottom w:val="single" w:sz="4" w:space="0" w:color="auto"/>
              <w:right w:val="single" w:sz="4" w:space="0" w:color="auto"/>
            </w:tcBorders>
          </w:tcPr>
          <w:p w:rsidR="00606BD0" w:rsidRDefault="00606BD0">
            <w:pPr>
              <w:rPr>
                <w:rFonts w:cs="Times New Roman"/>
              </w:rPr>
            </w:pPr>
            <w:r>
              <w:rPr>
                <w:rFonts w:cs="Times New Roman"/>
              </w:rPr>
              <w:t> </w:t>
            </w:r>
          </w:p>
        </w:tc>
        <w:tc>
          <w:tcPr>
            <w:tcW w:w="3968" w:type="dxa"/>
            <w:tcBorders>
              <w:top w:val="nil"/>
              <w:left w:val="nil"/>
              <w:bottom w:val="single" w:sz="4" w:space="0" w:color="auto"/>
              <w:right w:val="single" w:sz="4" w:space="0" w:color="auto"/>
            </w:tcBorders>
          </w:tcPr>
          <w:p w:rsidR="00606BD0" w:rsidRDefault="00606BD0">
            <w:pPr>
              <w:rPr>
                <w:rFonts w:cs="Times New Roman"/>
              </w:rPr>
            </w:pPr>
            <w:r>
              <w:rPr>
                <w:rFonts w:cs="Times New Roman"/>
              </w:rPr>
              <w:t> </w:t>
            </w:r>
          </w:p>
        </w:tc>
        <w:tc>
          <w:tcPr>
            <w:tcW w:w="1860" w:type="dxa"/>
            <w:tcBorders>
              <w:top w:val="nil"/>
              <w:left w:val="nil"/>
              <w:bottom w:val="single" w:sz="4" w:space="0" w:color="auto"/>
              <w:right w:val="single" w:sz="4" w:space="0" w:color="auto"/>
            </w:tcBorders>
          </w:tcPr>
          <w:p w:rsidR="00606BD0" w:rsidRDefault="00606BD0">
            <w:pPr>
              <w:rPr>
                <w:rFonts w:cs="Times New Roman"/>
              </w:rPr>
            </w:pPr>
            <w:r>
              <w:rPr>
                <w:rFonts w:cs="Times New Roman"/>
              </w:rPr>
              <w:t> </w:t>
            </w:r>
          </w:p>
        </w:tc>
        <w:tc>
          <w:tcPr>
            <w:tcW w:w="1967" w:type="dxa"/>
            <w:tcBorders>
              <w:top w:val="nil"/>
              <w:left w:val="nil"/>
              <w:bottom w:val="single" w:sz="4" w:space="0" w:color="auto"/>
              <w:right w:val="single" w:sz="4" w:space="0" w:color="auto"/>
            </w:tcBorders>
          </w:tcPr>
          <w:p w:rsidR="00606BD0" w:rsidRDefault="00606BD0">
            <w:pPr>
              <w:rPr>
                <w:rFonts w:cs="Times New Roman"/>
              </w:rPr>
            </w:pPr>
            <w:r>
              <w:rPr>
                <w:rFonts w:cs="Times New Roman"/>
              </w:rPr>
              <w:t> </w:t>
            </w:r>
          </w:p>
        </w:tc>
      </w:tr>
      <w:tr w:rsidR="00606BD0">
        <w:trPr>
          <w:cantSplit/>
          <w:trHeight w:val="315"/>
        </w:trPr>
        <w:tc>
          <w:tcPr>
            <w:tcW w:w="650" w:type="dxa"/>
            <w:vMerge/>
            <w:tcBorders>
              <w:top w:val="nil"/>
              <w:left w:val="single" w:sz="4" w:space="0" w:color="auto"/>
              <w:bottom w:val="single" w:sz="4" w:space="0" w:color="auto"/>
              <w:right w:val="single" w:sz="4" w:space="0" w:color="auto"/>
            </w:tcBorders>
            <w:vAlign w:val="center"/>
          </w:tcPr>
          <w:p w:rsidR="00606BD0" w:rsidRDefault="00606BD0">
            <w:pPr>
              <w:rPr>
                <w:rFonts w:cs="Times New Roman"/>
                <w:b/>
                <w:bCs/>
              </w:rPr>
            </w:pPr>
          </w:p>
        </w:tc>
        <w:tc>
          <w:tcPr>
            <w:tcW w:w="1660" w:type="dxa"/>
            <w:vMerge/>
            <w:tcBorders>
              <w:top w:val="nil"/>
              <w:left w:val="single" w:sz="4" w:space="0" w:color="auto"/>
              <w:bottom w:val="single" w:sz="4" w:space="0" w:color="auto"/>
              <w:right w:val="single" w:sz="4" w:space="0" w:color="auto"/>
            </w:tcBorders>
            <w:vAlign w:val="center"/>
          </w:tcPr>
          <w:p w:rsidR="00606BD0" w:rsidRDefault="00606BD0">
            <w:pPr>
              <w:rPr>
                <w:rFonts w:cs="Times New Roman"/>
              </w:rPr>
            </w:pPr>
          </w:p>
        </w:tc>
        <w:tc>
          <w:tcPr>
            <w:tcW w:w="3220" w:type="dxa"/>
            <w:tcBorders>
              <w:top w:val="nil"/>
              <w:left w:val="nil"/>
              <w:bottom w:val="single" w:sz="4" w:space="0" w:color="auto"/>
              <w:right w:val="single" w:sz="4" w:space="0" w:color="auto"/>
            </w:tcBorders>
          </w:tcPr>
          <w:p w:rsidR="00606BD0" w:rsidRDefault="00606BD0">
            <w:pPr>
              <w:rPr>
                <w:rFonts w:cs="Times New Roman"/>
              </w:rPr>
            </w:pPr>
            <w:r>
              <w:rPr>
                <w:rFonts w:cs="Times New Roman"/>
              </w:rPr>
              <w:t> </w:t>
            </w:r>
          </w:p>
        </w:tc>
        <w:tc>
          <w:tcPr>
            <w:tcW w:w="3968" w:type="dxa"/>
            <w:tcBorders>
              <w:top w:val="nil"/>
              <w:left w:val="nil"/>
              <w:bottom w:val="single" w:sz="4" w:space="0" w:color="auto"/>
              <w:right w:val="single" w:sz="4" w:space="0" w:color="auto"/>
            </w:tcBorders>
          </w:tcPr>
          <w:p w:rsidR="00606BD0" w:rsidRDefault="00606BD0">
            <w:pPr>
              <w:rPr>
                <w:rFonts w:cs="Times New Roman"/>
              </w:rPr>
            </w:pPr>
            <w:r>
              <w:rPr>
                <w:rFonts w:cs="Times New Roman"/>
              </w:rPr>
              <w:t> </w:t>
            </w:r>
          </w:p>
        </w:tc>
        <w:tc>
          <w:tcPr>
            <w:tcW w:w="1860" w:type="dxa"/>
            <w:tcBorders>
              <w:top w:val="nil"/>
              <w:left w:val="nil"/>
              <w:bottom w:val="single" w:sz="4" w:space="0" w:color="auto"/>
              <w:right w:val="single" w:sz="4" w:space="0" w:color="auto"/>
            </w:tcBorders>
          </w:tcPr>
          <w:p w:rsidR="00606BD0" w:rsidRDefault="00606BD0">
            <w:pPr>
              <w:rPr>
                <w:rFonts w:cs="Times New Roman"/>
              </w:rPr>
            </w:pPr>
            <w:r>
              <w:rPr>
                <w:rFonts w:cs="Times New Roman"/>
              </w:rPr>
              <w:t> </w:t>
            </w:r>
          </w:p>
        </w:tc>
        <w:tc>
          <w:tcPr>
            <w:tcW w:w="1967" w:type="dxa"/>
            <w:tcBorders>
              <w:top w:val="nil"/>
              <w:left w:val="nil"/>
              <w:bottom w:val="single" w:sz="4" w:space="0" w:color="auto"/>
              <w:right w:val="single" w:sz="4" w:space="0" w:color="auto"/>
            </w:tcBorders>
          </w:tcPr>
          <w:p w:rsidR="00606BD0" w:rsidRDefault="00606BD0">
            <w:pPr>
              <w:rPr>
                <w:rFonts w:cs="Times New Roman"/>
              </w:rPr>
            </w:pPr>
            <w:r>
              <w:rPr>
                <w:rFonts w:cs="Times New Roman"/>
              </w:rPr>
              <w:t> </w:t>
            </w:r>
          </w:p>
        </w:tc>
      </w:tr>
      <w:tr w:rsidR="00606BD0">
        <w:trPr>
          <w:cantSplit/>
          <w:trHeight w:val="315"/>
        </w:trPr>
        <w:tc>
          <w:tcPr>
            <w:tcW w:w="650" w:type="dxa"/>
            <w:vMerge/>
            <w:tcBorders>
              <w:top w:val="nil"/>
              <w:left w:val="single" w:sz="4" w:space="0" w:color="auto"/>
              <w:bottom w:val="single" w:sz="4" w:space="0" w:color="auto"/>
              <w:right w:val="single" w:sz="4" w:space="0" w:color="auto"/>
            </w:tcBorders>
            <w:vAlign w:val="center"/>
          </w:tcPr>
          <w:p w:rsidR="00606BD0" w:rsidRDefault="00606BD0">
            <w:pPr>
              <w:rPr>
                <w:rFonts w:cs="Times New Roman"/>
                <w:b/>
                <w:bCs/>
              </w:rPr>
            </w:pPr>
          </w:p>
        </w:tc>
        <w:tc>
          <w:tcPr>
            <w:tcW w:w="1660" w:type="dxa"/>
            <w:vMerge/>
            <w:tcBorders>
              <w:top w:val="nil"/>
              <w:left w:val="single" w:sz="4" w:space="0" w:color="auto"/>
              <w:bottom w:val="single" w:sz="4" w:space="0" w:color="auto"/>
              <w:right w:val="single" w:sz="4" w:space="0" w:color="auto"/>
            </w:tcBorders>
            <w:vAlign w:val="center"/>
          </w:tcPr>
          <w:p w:rsidR="00606BD0" w:rsidRDefault="00606BD0">
            <w:pPr>
              <w:rPr>
                <w:rFonts w:cs="Times New Roman"/>
              </w:rPr>
            </w:pPr>
          </w:p>
        </w:tc>
        <w:tc>
          <w:tcPr>
            <w:tcW w:w="7188" w:type="dxa"/>
            <w:gridSpan w:val="2"/>
            <w:tcBorders>
              <w:top w:val="single" w:sz="4" w:space="0" w:color="auto"/>
              <w:left w:val="nil"/>
              <w:bottom w:val="single" w:sz="4" w:space="0" w:color="auto"/>
              <w:right w:val="single" w:sz="4" w:space="0" w:color="000000"/>
            </w:tcBorders>
            <w:shd w:val="clear" w:color="000000" w:fill="FFFFFF"/>
            <w:vAlign w:val="center"/>
          </w:tcPr>
          <w:p w:rsidR="00606BD0" w:rsidRDefault="00606BD0">
            <w:pPr>
              <w:jc w:val="right"/>
              <w:rPr>
                <w:rFonts w:cs="Times New Roman"/>
                <w:b/>
                <w:bCs/>
              </w:rPr>
            </w:pPr>
            <w:r>
              <w:rPr>
                <w:rFonts w:cs="Times New Roman"/>
                <w:b/>
                <w:bCs/>
              </w:rPr>
              <w:t>UKUPNO</w:t>
            </w:r>
          </w:p>
        </w:tc>
        <w:tc>
          <w:tcPr>
            <w:tcW w:w="1860" w:type="dxa"/>
            <w:tcBorders>
              <w:top w:val="nil"/>
              <w:left w:val="nil"/>
              <w:bottom w:val="single" w:sz="4" w:space="0" w:color="auto"/>
              <w:right w:val="single" w:sz="4" w:space="0" w:color="auto"/>
            </w:tcBorders>
            <w:shd w:val="pct25" w:color="000000" w:fill="auto"/>
          </w:tcPr>
          <w:p w:rsidR="00606BD0" w:rsidRDefault="00606BD0">
            <w:pPr>
              <w:jc w:val="right"/>
              <w:rPr>
                <w:rFonts w:cs="Times New Roman"/>
                <w:b/>
                <w:bCs/>
              </w:rPr>
            </w:pPr>
            <w:r>
              <w:rPr>
                <w:rFonts w:cs="Times New Roman"/>
                <w:b/>
                <w:bCs/>
              </w:rPr>
              <w:t> 0</w:t>
            </w:r>
          </w:p>
        </w:tc>
        <w:tc>
          <w:tcPr>
            <w:tcW w:w="1967" w:type="dxa"/>
            <w:tcBorders>
              <w:top w:val="nil"/>
              <w:left w:val="nil"/>
              <w:bottom w:val="single" w:sz="4" w:space="0" w:color="auto"/>
              <w:right w:val="single" w:sz="4" w:space="0" w:color="auto"/>
            </w:tcBorders>
            <w:shd w:val="pct25" w:color="000000" w:fill="auto"/>
          </w:tcPr>
          <w:p w:rsidR="00606BD0" w:rsidRDefault="00606BD0">
            <w:pPr>
              <w:jc w:val="right"/>
              <w:rPr>
                <w:rFonts w:cs="Times New Roman"/>
                <w:b/>
                <w:bCs/>
              </w:rPr>
            </w:pPr>
            <w:r>
              <w:rPr>
                <w:rFonts w:cs="Times New Roman"/>
                <w:b/>
                <w:bCs/>
              </w:rPr>
              <w:t> 0</w:t>
            </w:r>
          </w:p>
        </w:tc>
      </w:tr>
      <w:tr w:rsidR="00606BD0">
        <w:trPr>
          <w:cantSplit/>
          <w:trHeight w:val="330"/>
        </w:trPr>
        <w:tc>
          <w:tcPr>
            <w:tcW w:w="650" w:type="dxa"/>
            <w:vMerge w:val="restart"/>
            <w:tcBorders>
              <w:top w:val="nil"/>
              <w:left w:val="single" w:sz="4" w:space="0" w:color="auto"/>
              <w:bottom w:val="single" w:sz="4" w:space="0" w:color="auto"/>
              <w:right w:val="single" w:sz="4" w:space="0" w:color="auto"/>
            </w:tcBorders>
            <w:noWrap/>
            <w:vAlign w:val="center"/>
          </w:tcPr>
          <w:p w:rsidR="00606BD0" w:rsidRDefault="00606BD0">
            <w:pPr>
              <w:jc w:val="center"/>
              <w:rPr>
                <w:rFonts w:cs="Times New Roman"/>
                <w:b/>
                <w:bCs/>
              </w:rPr>
            </w:pPr>
            <w:r>
              <w:rPr>
                <w:rFonts w:cs="Times New Roman"/>
                <w:b/>
                <w:bCs/>
              </w:rPr>
              <w:t>2</w:t>
            </w:r>
          </w:p>
        </w:tc>
        <w:tc>
          <w:tcPr>
            <w:tcW w:w="1660" w:type="dxa"/>
            <w:vMerge w:val="restart"/>
            <w:tcBorders>
              <w:top w:val="nil"/>
              <w:left w:val="single" w:sz="4" w:space="0" w:color="auto"/>
              <w:bottom w:val="single" w:sz="4" w:space="0" w:color="auto"/>
              <w:right w:val="single" w:sz="4" w:space="0" w:color="auto"/>
            </w:tcBorders>
            <w:vAlign w:val="center"/>
          </w:tcPr>
          <w:p w:rsidR="00606BD0" w:rsidRDefault="00606BD0">
            <w:pPr>
              <w:jc w:val="center"/>
              <w:rPr>
                <w:rFonts w:cs="Times New Roman"/>
              </w:rPr>
            </w:pPr>
            <w:r>
              <w:rPr>
                <w:rFonts w:cs="Times New Roman"/>
              </w:rPr>
              <w:t>Financijski najmovi</w:t>
            </w:r>
          </w:p>
        </w:tc>
        <w:tc>
          <w:tcPr>
            <w:tcW w:w="3220" w:type="dxa"/>
            <w:tcBorders>
              <w:top w:val="nil"/>
              <w:left w:val="nil"/>
              <w:bottom w:val="single" w:sz="4" w:space="0" w:color="auto"/>
              <w:right w:val="single" w:sz="4" w:space="0" w:color="auto"/>
            </w:tcBorders>
            <w:vAlign w:val="center"/>
          </w:tcPr>
          <w:p w:rsidR="00606BD0" w:rsidRDefault="00606BD0">
            <w:pPr>
              <w:rPr>
                <w:rFonts w:cs="Times New Roman"/>
              </w:rPr>
            </w:pPr>
            <w:r>
              <w:rPr>
                <w:rFonts w:cs="Times New Roman"/>
              </w:rPr>
              <w:t> </w:t>
            </w:r>
          </w:p>
        </w:tc>
        <w:tc>
          <w:tcPr>
            <w:tcW w:w="3968" w:type="dxa"/>
            <w:tcBorders>
              <w:top w:val="nil"/>
              <w:left w:val="nil"/>
              <w:bottom w:val="single" w:sz="4" w:space="0" w:color="auto"/>
              <w:right w:val="single" w:sz="4" w:space="0" w:color="auto"/>
            </w:tcBorders>
            <w:vAlign w:val="center"/>
          </w:tcPr>
          <w:p w:rsidR="00606BD0" w:rsidRDefault="00606BD0">
            <w:pPr>
              <w:rPr>
                <w:rFonts w:cs="Times New Roman"/>
              </w:rPr>
            </w:pPr>
            <w:r>
              <w:rPr>
                <w:rFonts w:cs="Times New Roman"/>
              </w:rPr>
              <w:t> </w:t>
            </w:r>
          </w:p>
        </w:tc>
        <w:tc>
          <w:tcPr>
            <w:tcW w:w="1860" w:type="dxa"/>
            <w:tcBorders>
              <w:top w:val="nil"/>
              <w:left w:val="nil"/>
              <w:bottom w:val="single" w:sz="4" w:space="0" w:color="auto"/>
              <w:right w:val="single" w:sz="4" w:space="0" w:color="auto"/>
            </w:tcBorders>
          </w:tcPr>
          <w:p w:rsidR="00606BD0" w:rsidRDefault="00606BD0">
            <w:pPr>
              <w:jc w:val="right"/>
              <w:rPr>
                <w:rFonts w:cs="Times New Roman"/>
              </w:rPr>
            </w:pPr>
            <w:r>
              <w:rPr>
                <w:rFonts w:cs="Times New Roman"/>
              </w:rPr>
              <w:t> </w:t>
            </w:r>
          </w:p>
        </w:tc>
        <w:tc>
          <w:tcPr>
            <w:tcW w:w="1967" w:type="dxa"/>
            <w:tcBorders>
              <w:top w:val="nil"/>
              <w:left w:val="nil"/>
              <w:bottom w:val="single" w:sz="4" w:space="0" w:color="auto"/>
              <w:right w:val="single" w:sz="4" w:space="0" w:color="auto"/>
            </w:tcBorders>
          </w:tcPr>
          <w:p w:rsidR="00606BD0" w:rsidRDefault="00606BD0">
            <w:pPr>
              <w:jc w:val="right"/>
              <w:rPr>
                <w:rFonts w:cs="Times New Roman"/>
              </w:rPr>
            </w:pPr>
            <w:r>
              <w:rPr>
                <w:rFonts w:cs="Times New Roman"/>
              </w:rPr>
              <w:t> </w:t>
            </w:r>
          </w:p>
        </w:tc>
      </w:tr>
      <w:tr w:rsidR="00606BD0">
        <w:trPr>
          <w:cantSplit/>
          <w:trHeight w:val="315"/>
        </w:trPr>
        <w:tc>
          <w:tcPr>
            <w:tcW w:w="650" w:type="dxa"/>
            <w:vMerge/>
            <w:tcBorders>
              <w:top w:val="nil"/>
              <w:left w:val="single" w:sz="4" w:space="0" w:color="auto"/>
              <w:bottom w:val="single" w:sz="4" w:space="0" w:color="auto"/>
              <w:right w:val="single" w:sz="4" w:space="0" w:color="auto"/>
            </w:tcBorders>
            <w:vAlign w:val="center"/>
          </w:tcPr>
          <w:p w:rsidR="00606BD0" w:rsidRDefault="00606BD0">
            <w:pPr>
              <w:rPr>
                <w:rFonts w:cs="Times New Roman"/>
                <w:b/>
                <w:bCs/>
              </w:rPr>
            </w:pPr>
          </w:p>
        </w:tc>
        <w:tc>
          <w:tcPr>
            <w:tcW w:w="1660" w:type="dxa"/>
            <w:vMerge/>
            <w:tcBorders>
              <w:top w:val="nil"/>
              <w:left w:val="single" w:sz="4" w:space="0" w:color="auto"/>
              <w:bottom w:val="single" w:sz="4" w:space="0" w:color="auto"/>
              <w:right w:val="single" w:sz="4" w:space="0" w:color="auto"/>
            </w:tcBorders>
            <w:vAlign w:val="center"/>
          </w:tcPr>
          <w:p w:rsidR="00606BD0" w:rsidRDefault="00606BD0">
            <w:pPr>
              <w:rPr>
                <w:rFonts w:cs="Times New Roman"/>
              </w:rPr>
            </w:pPr>
          </w:p>
        </w:tc>
        <w:tc>
          <w:tcPr>
            <w:tcW w:w="3220" w:type="dxa"/>
            <w:tcBorders>
              <w:top w:val="nil"/>
              <w:left w:val="nil"/>
              <w:bottom w:val="single" w:sz="4" w:space="0" w:color="auto"/>
              <w:right w:val="single" w:sz="4" w:space="0" w:color="auto"/>
            </w:tcBorders>
            <w:vAlign w:val="center"/>
          </w:tcPr>
          <w:p w:rsidR="00606BD0" w:rsidRDefault="00606BD0">
            <w:pPr>
              <w:rPr>
                <w:rFonts w:cs="Times New Roman"/>
              </w:rPr>
            </w:pPr>
            <w:r>
              <w:rPr>
                <w:rFonts w:cs="Times New Roman"/>
              </w:rPr>
              <w:t> </w:t>
            </w:r>
          </w:p>
        </w:tc>
        <w:tc>
          <w:tcPr>
            <w:tcW w:w="3968" w:type="dxa"/>
            <w:tcBorders>
              <w:top w:val="nil"/>
              <w:left w:val="nil"/>
              <w:bottom w:val="single" w:sz="4" w:space="0" w:color="auto"/>
              <w:right w:val="single" w:sz="4" w:space="0" w:color="auto"/>
            </w:tcBorders>
            <w:vAlign w:val="center"/>
          </w:tcPr>
          <w:p w:rsidR="00606BD0" w:rsidRDefault="00606BD0">
            <w:pPr>
              <w:rPr>
                <w:rFonts w:cs="Times New Roman"/>
              </w:rPr>
            </w:pPr>
            <w:r>
              <w:rPr>
                <w:rFonts w:cs="Times New Roman"/>
              </w:rPr>
              <w:t> </w:t>
            </w:r>
          </w:p>
        </w:tc>
        <w:tc>
          <w:tcPr>
            <w:tcW w:w="1860" w:type="dxa"/>
            <w:tcBorders>
              <w:top w:val="nil"/>
              <w:left w:val="nil"/>
              <w:bottom w:val="single" w:sz="4" w:space="0" w:color="auto"/>
              <w:right w:val="single" w:sz="4" w:space="0" w:color="auto"/>
            </w:tcBorders>
          </w:tcPr>
          <w:p w:rsidR="00606BD0" w:rsidRDefault="00606BD0">
            <w:pPr>
              <w:jc w:val="right"/>
              <w:rPr>
                <w:rFonts w:cs="Times New Roman"/>
              </w:rPr>
            </w:pPr>
            <w:r>
              <w:rPr>
                <w:rFonts w:cs="Times New Roman"/>
              </w:rPr>
              <w:t> </w:t>
            </w:r>
          </w:p>
        </w:tc>
        <w:tc>
          <w:tcPr>
            <w:tcW w:w="1967" w:type="dxa"/>
            <w:tcBorders>
              <w:top w:val="nil"/>
              <w:left w:val="nil"/>
              <w:bottom w:val="single" w:sz="4" w:space="0" w:color="auto"/>
              <w:right w:val="single" w:sz="4" w:space="0" w:color="auto"/>
            </w:tcBorders>
          </w:tcPr>
          <w:p w:rsidR="00606BD0" w:rsidRDefault="00606BD0">
            <w:pPr>
              <w:jc w:val="right"/>
              <w:rPr>
                <w:rFonts w:cs="Times New Roman"/>
              </w:rPr>
            </w:pPr>
            <w:r>
              <w:rPr>
                <w:rFonts w:cs="Times New Roman"/>
              </w:rPr>
              <w:t> </w:t>
            </w:r>
          </w:p>
        </w:tc>
      </w:tr>
      <w:tr w:rsidR="00606BD0">
        <w:trPr>
          <w:cantSplit/>
          <w:trHeight w:val="315"/>
        </w:trPr>
        <w:tc>
          <w:tcPr>
            <w:tcW w:w="650" w:type="dxa"/>
            <w:vMerge/>
            <w:tcBorders>
              <w:top w:val="nil"/>
              <w:left w:val="single" w:sz="4" w:space="0" w:color="auto"/>
              <w:bottom w:val="single" w:sz="4" w:space="0" w:color="auto"/>
              <w:right w:val="single" w:sz="4" w:space="0" w:color="auto"/>
            </w:tcBorders>
            <w:vAlign w:val="center"/>
          </w:tcPr>
          <w:p w:rsidR="00606BD0" w:rsidRDefault="00606BD0">
            <w:pPr>
              <w:rPr>
                <w:rFonts w:cs="Times New Roman"/>
                <w:b/>
                <w:bCs/>
              </w:rPr>
            </w:pPr>
          </w:p>
        </w:tc>
        <w:tc>
          <w:tcPr>
            <w:tcW w:w="1660" w:type="dxa"/>
            <w:vMerge/>
            <w:tcBorders>
              <w:top w:val="nil"/>
              <w:left w:val="single" w:sz="4" w:space="0" w:color="auto"/>
              <w:bottom w:val="single" w:sz="4" w:space="0" w:color="auto"/>
              <w:right w:val="single" w:sz="4" w:space="0" w:color="auto"/>
            </w:tcBorders>
            <w:vAlign w:val="center"/>
          </w:tcPr>
          <w:p w:rsidR="00606BD0" w:rsidRDefault="00606BD0">
            <w:pPr>
              <w:rPr>
                <w:rFonts w:cs="Times New Roman"/>
              </w:rPr>
            </w:pPr>
          </w:p>
        </w:tc>
        <w:tc>
          <w:tcPr>
            <w:tcW w:w="3220" w:type="dxa"/>
            <w:tcBorders>
              <w:top w:val="nil"/>
              <w:left w:val="nil"/>
              <w:bottom w:val="single" w:sz="4" w:space="0" w:color="auto"/>
              <w:right w:val="single" w:sz="4" w:space="0" w:color="auto"/>
            </w:tcBorders>
            <w:vAlign w:val="center"/>
          </w:tcPr>
          <w:p w:rsidR="00606BD0" w:rsidRDefault="00606BD0">
            <w:pPr>
              <w:rPr>
                <w:rFonts w:cs="Times New Roman"/>
              </w:rPr>
            </w:pPr>
            <w:r>
              <w:rPr>
                <w:rFonts w:cs="Times New Roman"/>
              </w:rPr>
              <w:t> </w:t>
            </w:r>
          </w:p>
        </w:tc>
        <w:tc>
          <w:tcPr>
            <w:tcW w:w="3968" w:type="dxa"/>
            <w:tcBorders>
              <w:top w:val="nil"/>
              <w:left w:val="nil"/>
              <w:bottom w:val="single" w:sz="4" w:space="0" w:color="auto"/>
              <w:right w:val="single" w:sz="4" w:space="0" w:color="auto"/>
            </w:tcBorders>
            <w:vAlign w:val="center"/>
          </w:tcPr>
          <w:p w:rsidR="00606BD0" w:rsidRDefault="00606BD0">
            <w:pPr>
              <w:rPr>
                <w:rFonts w:cs="Times New Roman"/>
              </w:rPr>
            </w:pPr>
            <w:r>
              <w:rPr>
                <w:rFonts w:cs="Times New Roman"/>
              </w:rPr>
              <w:t> </w:t>
            </w:r>
          </w:p>
        </w:tc>
        <w:tc>
          <w:tcPr>
            <w:tcW w:w="1860" w:type="dxa"/>
            <w:tcBorders>
              <w:top w:val="nil"/>
              <w:left w:val="nil"/>
              <w:bottom w:val="single" w:sz="4" w:space="0" w:color="auto"/>
              <w:right w:val="single" w:sz="4" w:space="0" w:color="auto"/>
            </w:tcBorders>
          </w:tcPr>
          <w:p w:rsidR="00606BD0" w:rsidRDefault="00606BD0">
            <w:pPr>
              <w:jc w:val="right"/>
              <w:rPr>
                <w:rFonts w:cs="Times New Roman"/>
              </w:rPr>
            </w:pPr>
            <w:r>
              <w:rPr>
                <w:rFonts w:cs="Times New Roman"/>
              </w:rPr>
              <w:t> </w:t>
            </w:r>
          </w:p>
        </w:tc>
        <w:tc>
          <w:tcPr>
            <w:tcW w:w="1967" w:type="dxa"/>
            <w:tcBorders>
              <w:top w:val="nil"/>
              <w:left w:val="nil"/>
              <w:bottom w:val="single" w:sz="4" w:space="0" w:color="auto"/>
              <w:right w:val="single" w:sz="4" w:space="0" w:color="auto"/>
            </w:tcBorders>
          </w:tcPr>
          <w:p w:rsidR="00606BD0" w:rsidRDefault="00606BD0">
            <w:pPr>
              <w:jc w:val="right"/>
              <w:rPr>
                <w:rFonts w:cs="Times New Roman"/>
              </w:rPr>
            </w:pPr>
            <w:r>
              <w:rPr>
                <w:rFonts w:cs="Times New Roman"/>
              </w:rPr>
              <w:t> </w:t>
            </w:r>
          </w:p>
        </w:tc>
      </w:tr>
      <w:tr w:rsidR="00606BD0">
        <w:trPr>
          <w:cantSplit/>
          <w:trHeight w:val="315"/>
        </w:trPr>
        <w:tc>
          <w:tcPr>
            <w:tcW w:w="650" w:type="dxa"/>
            <w:vMerge/>
            <w:tcBorders>
              <w:top w:val="nil"/>
              <w:left w:val="single" w:sz="4" w:space="0" w:color="auto"/>
              <w:bottom w:val="single" w:sz="4" w:space="0" w:color="auto"/>
              <w:right w:val="single" w:sz="4" w:space="0" w:color="auto"/>
            </w:tcBorders>
            <w:vAlign w:val="center"/>
          </w:tcPr>
          <w:p w:rsidR="00606BD0" w:rsidRDefault="00606BD0">
            <w:pPr>
              <w:rPr>
                <w:rFonts w:cs="Times New Roman"/>
                <w:b/>
                <w:bCs/>
              </w:rPr>
            </w:pPr>
          </w:p>
        </w:tc>
        <w:tc>
          <w:tcPr>
            <w:tcW w:w="1660" w:type="dxa"/>
            <w:vMerge/>
            <w:tcBorders>
              <w:top w:val="nil"/>
              <w:left w:val="single" w:sz="4" w:space="0" w:color="auto"/>
              <w:bottom w:val="single" w:sz="4" w:space="0" w:color="auto"/>
              <w:right w:val="single" w:sz="4" w:space="0" w:color="auto"/>
            </w:tcBorders>
            <w:vAlign w:val="center"/>
          </w:tcPr>
          <w:p w:rsidR="00606BD0" w:rsidRDefault="00606BD0">
            <w:pPr>
              <w:rPr>
                <w:rFonts w:cs="Times New Roman"/>
              </w:rPr>
            </w:pPr>
          </w:p>
        </w:tc>
        <w:tc>
          <w:tcPr>
            <w:tcW w:w="7188" w:type="dxa"/>
            <w:gridSpan w:val="2"/>
            <w:tcBorders>
              <w:top w:val="single" w:sz="4" w:space="0" w:color="auto"/>
              <w:left w:val="nil"/>
              <w:bottom w:val="single" w:sz="4" w:space="0" w:color="auto"/>
              <w:right w:val="single" w:sz="4" w:space="0" w:color="000000"/>
            </w:tcBorders>
            <w:shd w:val="clear" w:color="000000" w:fill="FFFFFF"/>
            <w:vAlign w:val="center"/>
          </w:tcPr>
          <w:p w:rsidR="00606BD0" w:rsidRDefault="00606BD0">
            <w:pPr>
              <w:jc w:val="right"/>
              <w:rPr>
                <w:rFonts w:cs="Times New Roman"/>
                <w:b/>
                <w:bCs/>
              </w:rPr>
            </w:pPr>
            <w:r>
              <w:rPr>
                <w:rFonts w:cs="Times New Roman"/>
                <w:b/>
                <w:bCs/>
              </w:rPr>
              <w:t>UKUPNO</w:t>
            </w:r>
          </w:p>
        </w:tc>
        <w:tc>
          <w:tcPr>
            <w:tcW w:w="1860" w:type="dxa"/>
            <w:tcBorders>
              <w:top w:val="nil"/>
              <w:left w:val="nil"/>
              <w:bottom w:val="single" w:sz="4" w:space="0" w:color="auto"/>
              <w:right w:val="single" w:sz="4" w:space="0" w:color="auto"/>
            </w:tcBorders>
            <w:shd w:val="pct25" w:color="000000" w:fill="auto"/>
          </w:tcPr>
          <w:p w:rsidR="00606BD0" w:rsidRDefault="00606BD0">
            <w:pPr>
              <w:jc w:val="right"/>
              <w:rPr>
                <w:rFonts w:cs="Times New Roman"/>
                <w:b/>
                <w:bCs/>
              </w:rPr>
            </w:pPr>
            <w:r>
              <w:rPr>
                <w:rFonts w:cs="Times New Roman"/>
                <w:b/>
                <w:bCs/>
              </w:rPr>
              <w:t> 0</w:t>
            </w:r>
          </w:p>
        </w:tc>
        <w:tc>
          <w:tcPr>
            <w:tcW w:w="1967" w:type="dxa"/>
            <w:tcBorders>
              <w:top w:val="nil"/>
              <w:left w:val="nil"/>
              <w:bottom w:val="single" w:sz="4" w:space="0" w:color="auto"/>
              <w:right w:val="single" w:sz="4" w:space="0" w:color="auto"/>
            </w:tcBorders>
            <w:shd w:val="pct25" w:color="000000" w:fill="auto"/>
          </w:tcPr>
          <w:p w:rsidR="00606BD0" w:rsidRDefault="00606BD0">
            <w:pPr>
              <w:jc w:val="right"/>
              <w:rPr>
                <w:rFonts w:cs="Times New Roman"/>
                <w:b/>
                <w:bCs/>
              </w:rPr>
            </w:pPr>
            <w:r>
              <w:rPr>
                <w:rFonts w:cs="Times New Roman"/>
                <w:b/>
                <w:bCs/>
              </w:rPr>
              <w:t> 0</w:t>
            </w:r>
          </w:p>
        </w:tc>
      </w:tr>
      <w:tr w:rsidR="00606BD0">
        <w:trPr>
          <w:trHeight w:val="315"/>
        </w:trPr>
        <w:tc>
          <w:tcPr>
            <w:tcW w:w="9498"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606BD0" w:rsidRDefault="00606BD0">
            <w:pPr>
              <w:jc w:val="right"/>
              <w:rPr>
                <w:rFonts w:cs="Times New Roman"/>
                <w:b/>
                <w:bCs/>
              </w:rPr>
            </w:pPr>
            <w:r>
              <w:rPr>
                <w:rFonts w:cs="Times New Roman"/>
                <w:b/>
                <w:bCs/>
              </w:rPr>
              <w:t>UKUPNO (1+2)</w:t>
            </w:r>
          </w:p>
        </w:tc>
        <w:tc>
          <w:tcPr>
            <w:tcW w:w="1860" w:type="dxa"/>
            <w:tcBorders>
              <w:top w:val="nil"/>
              <w:left w:val="nil"/>
              <w:bottom w:val="single" w:sz="4" w:space="0" w:color="auto"/>
              <w:right w:val="single" w:sz="4" w:space="0" w:color="auto"/>
            </w:tcBorders>
            <w:shd w:val="pct25" w:color="000000" w:fill="auto"/>
            <w:noWrap/>
            <w:vAlign w:val="bottom"/>
          </w:tcPr>
          <w:p w:rsidR="00606BD0" w:rsidRDefault="00606BD0">
            <w:pPr>
              <w:jc w:val="right"/>
              <w:rPr>
                <w:rFonts w:cs="Times New Roman"/>
                <w:b/>
                <w:bCs/>
              </w:rPr>
            </w:pPr>
            <w:r>
              <w:rPr>
                <w:rFonts w:cs="Times New Roman"/>
                <w:b/>
                <w:bCs/>
              </w:rPr>
              <w:t>0</w:t>
            </w:r>
          </w:p>
        </w:tc>
        <w:tc>
          <w:tcPr>
            <w:tcW w:w="1967" w:type="dxa"/>
            <w:tcBorders>
              <w:top w:val="nil"/>
              <w:left w:val="nil"/>
              <w:bottom w:val="single" w:sz="4" w:space="0" w:color="auto"/>
              <w:right w:val="single" w:sz="4" w:space="0" w:color="auto"/>
            </w:tcBorders>
            <w:shd w:val="pct25" w:color="000000" w:fill="auto"/>
            <w:noWrap/>
            <w:vAlign w:val="bottom"/>
          </w:tcPr>
          <w:p w:rsidR="00606BD0" w:rsidRDefault="00606BD0">
            <w:pPr>
              <w:jc w:val="right"/>
              <w:rPr>
                <w:rFonts w:cs="Times New Roman"/>
                <w:b/>
                <w:bCs/>
              </w:rPr>
            </w:pPr>
            <w:r>
              <w:rPr>
                <w:rFonts w:cs="Times New Roman"/>
                <w:b/>
                <w:bCs/>
              </w:rPr>
              <w:t>0</w:t>
            </w:r>
          </w:p>
        </w:tc>
      </w:tr>
    </w:tbl>
    <w:p w:rsidR="00606BD0" w:rsidRDefault="00606BD0">
      <w:pPr>
        <w:rPr>
          <w:rFonts w:cs="Times New Roman"/>
        </w:rPr>
      </w:pPr>
    </w:p>
    <w:p w:rsidR="00606BD0" w:rsidRDefault="00606BD0">
      <w:pPr>
        <w:rPr>
          <w:rFonts w:cs="Times New Roman"/>
        </w:rPr>
      </w:pPr>
    </w:p>
    <w:tbl>
      <w:tblPr>
        <w:tblW w:w="13200" w:type="dxa"/>
        <w:tblInd w:w="-106" w:type="dxa"/>
        <w:tblLook w:val="0000"/>
      </w:tblPr>
      <w:tblGrid>
        <w:gridCol w:w="650"/>
        <w:gridCol w:w="2080"/>
        <w:gridCol w:w="546"/>
        <w:gridCol w:w="2340"/>
        <w:gridCol w:w="1880"/>
        <w:gridCol w:w="1960"/>
        <w:gridCol w:w="1940"/>
        <w:gridCol w:w="1900"/>
      </w:tblGrid>
      <w:tr w:rsidR="00606BD0">
        <w:trPr>
          <w:trHeight w:val="405"/>
        </w:trPr>
        <w:tc>
          <w:tcPr>
            <w:tcW w:w="13200" w:type="dxa"/>
            <w:gridSpan w:val="8"/>
            <w:tcBorders>
              <w:top w:val="nil"/>
              <w:left w:val="nil"/>
              <w:bottom w:val="nil"/>
              <w:right w:val="nil"/>
            </w:tcBorders>
            <w:noWrap/>
            <w:vAlign w:val="bottom"/>
          </w:tcPr>
          <w:p w:rsidR="00606BD0" w:rsidRDefault="00606BD0">
            <w:pPr>
              <w:rPr>
                <w:rFonts w:cs="Times New Roman"/>
                <w:b/>
                <w:bCs/>
              </w:rPr>
            </w:pPr>
            <w:r>
              <w:rPr>
                <w:rFonts w:cs="Times New Roman"/>
                <w:b/>
                <w:bCs/>
              </w:rPr>
              <w:t>Tablica 4: Dospjele kamate na kredite i zajmove</w:t>
            </w:r>
          </w:p>
        </w:tc>
      </w:tr>
      <w:tr w:rsidR="00606BD0">
        <w:trPr>
          <w:trHeight w:val="300"/>
        </w:trPr>
        <w:tc>
          <w:tcPr>
            <w:tcW w:w="580" w:type="dxa"/>
            <w:tcBorders>
              <w:top w:val="nil"/>
              <w:left w:val="nil"/>
              <w:bottom w:val="nil"/>
              <w:right w:val="nil"/>
            </w:tcBorders>
            <w:noWrap/>
            <w:vAlign w:val="bottom"/>
          </w:tcPr>
          <w:p w:rsidR="00606BD0" w:rsidRDefault="00606BD0">
            <w:pPr>
              <w:rPr>
                <w:rFonts w:cs="Times New Roman"/>
                <w:b/>
                <w:bCs/>
              </w:rPr>
            </w:pPr>
          </w:p>
        </w:tc>
        <w:tc>
          <w:tcPr>
            <w:tcW w:w="2080" w:type="dxa"/>
            <w:tcBorders>
              <w:top w:val="nil"/>
              <w:left w:val="nil"/>
              <w:bottom w:val="nil"/>
              <w:right w:val="nil"/>
            </w:tcBorders>
            <w:noWrap/>
            <w:vAlign w:val="bottom"/>
          </w:tcPr>
          <w:p w:rsidR="00606BD0" w:rsidRDefault="00606BD0">
            <w:pPr>
              <w:rPr>
                <w:rFonts w:cs="Times New Roman"/>
                <w:sz w:val="20"/>
                <w:szCs w:val="20"/>
              </w:rPr>
            </w:pPr>
          </w:p>
        </w:tc>
        <w:tc>
          <w:tcPr>
            <w:tcW w:w="520" w:type="dxa"/>
            <w:tcBorders>
              <w:top w:val="nil"/>
              <w:left w:val="nil"/>
              <w:bottom w:val="nil"/>
              <w:right w:val="nil"/>
            </w:tcBorders>
            <w:noWrap/>
            <w:vAlign w:val="bottom"/>
          </w:tcPr>
          <w:p w:rsidR="00606BD0" w:rsidRDefault="00606BD0">
            <w:pPr>
              <w:rPr>
                <w:rFonts w:cs="Times New Roman"/>
                <w:sz w:val="20"/>
                <w:szCs w:val="20"/>
              </w:rPr>
            </w:pPr>
          </w:p>
        </w:tc>
        <w:tc>
          <w:tcPr>
            <w:tcW w:w="2340" w:type="dxa"/>
            <w:tcBorders>
              <w:top w:val="nil"/>
              <w:left w:val="nil"/>
              <w:bottom w:val="nil"/>
              <w:right w:val="nil"/>
            </w:tcBorders>
            <w:noWrap/>
            <w:vAlign w:val="bottom"/>
          </w:tcPr>
          <w:p w:rsidR="00606BD0" w:rsidRDefault="00606BD0">
            <w:pPr>
              <w:rPr>
                <w:rFonts w:cs="Times New Roman"/>
                <w:sz w:val="20"/>
                <w:szCs w:val="20"/>
              </w:rPr>
            </w:pPr>
          </w:p>
        </w:tc>
        <w:tc>
          <w:tcPr>
            <w:tcW w:w="1880" w:type="dxa"/>
            <w:tcBorders>
              <w:top w:val="nil"/>
              <w:left w:val="nil"/>
              <w:bottom w:val="nil"/>
              <w:right w:val="nil"/>
            </w:tcBorders>
            <w:noWrap/>
            <w:vAlign w:val="bottom"/>
          </w:tcPr>
          <w:p w:rsidR="00606BD0" w:rsidRDefault="00606BD0">
            <w:pPr>
              <w:rPr>
                <w:rFonts w:cs="Times New Roman"/>
                <w:sz w:val="20"/>
                <w:szCs w:val="20"/>
              </w:rPr>
            </w:pPr>
          </w:p>
        </w:tc>
        <w:tc>
          <w:tcPr>
            <w:tcW w:w="1960" w:type="dxa"/>
            <w:tcBorders>
              <w:top w:val="nil"/>
              <w:left w:val="nil"/>
              <w:bottom w:val="nil"/>
              <w:right w:val="nil"/>
            </w:tcBorders>
            <w:noWrap/>
            <w:vAlign w:val="bottom"/>
          </w:tcPr>
          <w:p w:rsidR="00606BD0" w:rsidRDefault="00606BD0">
            <w:pPr>
              <w:rPr>
                <w:rFonts w:cs="Times New Roman"/>
                <w:sz w:val="20"/>
                <w:szCs w:val="20"/>
              </w:rPr>
            </w:pPr>
          </w:p>
        </w:tc>
        <w:tc>
          <w:tcPr>
            <w:tcW w:w="1940" w:type="dxa"/>
            <w:tcBorders>
              <w:top w:val="nil"/>
              <w:left w:val="nil"/>
              <w:bottom w:val="nil"/>
              <w:right w:val="nil"/>
            </w:tcBorders>
            <w:noWrap/>
            <w:vAlign w:val="bottom"/>
          </w:tcPr>
          <w:p w:rsidR="00606BD0" w:rsidRDefault="00606BD0">
            <w:pPr>
              <w:rPr>
                <w:rFonts w:cs="Times New Roman"/>
                <w:sz w:val="20"/>
                <w:szCs w:val="20"/>
              </w:rPr>
            </w:pPr>
          </w:p>
        </w:tc>
        <w:tc>
          <w:tcPr>
            <w:tcW w:w="1900" w:type="dxa"/>
            <w:tcBorders>
              <w:top w:val="nil"/>
              <w:left w:val="nil"/>
              <w:bottom w:val="nil"/>
              <w:right w:val="nil"/>
            </w:tcBorders>
            <w:noWrap/>
            <w:vAlign w:val="bottom"/>
          </w:tcPr>
          <w:p w:rsidR="00606BD0" w:rsidRDefault="00606BD0">
            <w:pPr>
              <w:rPr>
                <w:rFonts w:cs="Times New Roman"/>
                <w:sz w:val="20"/>
                <w:szCs w:val="20"/>
              </w:rPr>
            </w:pPr>
          </w:p>
        </w:tc>
      </w:tr>
      <w:tr w:rsidR="00606BD0">
        <w:trPr>
          <w:trHeight w:val="570"/>
        </w:trPr>
        <w:tc>
          <w:tcPr>
            <w:tcW w:w="580" w:type="dxa"/>
            <w:tcBorders>
              <w:top w:val="single" w:sz="4" w:space="0" w:color="auto"/>
              <w:left w:val="single" w:sz="4" w:space="0" w:color="auto"/>
              <w:bottom w:val="single" w:sz="4" w:space="0" w:color="auto"/>
              <w:right w:val="single" w:sz="4" w:space="0" w:color="auto"/>
            </w:tcBorders>
            <w:shd w:val="clear" w:color="000000" w:fill="C0C0C0"/>
            <w:vAlign w:val="center"/>
          </w:tcPr>
          <w:p w:rsidR="00606BD0" w:rsidRDefault="00606BD0">
            <w:pPr>
              <w:jc w:val="center"/>
              <w:rPr>
                <w:rFonts w:cs="Times New Roman"/>
                <w:b/>
                <w:bCs/>
              </w:rPr>
            </w:pPr>
            <w:r>
              <w:rPr>
                <w:rFonts w:cs="Times New Roman"/>
                <w:b/>
                <w:bCs/>
                <w:sz w:val="22"/>
                <w:szCs w:val="22"/>
              </w:rPr>
              <w:t>Red.</w:t>
            </w:r>
            <w:r>
              <w:rPr>
                <w:rFonts w:cs="Times New Roman"/>
                <w:b/>
                <w:bCs/>
                <w:sz w:val="22"/>
                <w:szCs w:val="22"/>
              </w:rPr>
              <w:br/>
              <w:t>br.</w:t>
            </w:r>
          </w:p>
        </w:tc>
        <w:tc>
          <w:tcPr>
            <w:tcW w:w="2080" w:type="dxa"/>
            <w:tcBorders>
              <w:top w:val="single" w:sz="4" w:space="0" w:color="auto"/>
              <w:left w:val="nil"/>
              <w:bottom w:val="nil"/>
              <w:right w:val="single" w:sz="4" w:space="0" w:color="auto"/>
            </w:tcBorders>
            <w:shd w:val="clear" w:color="000000" w:fill="C0C0C0"/>
            <w:vAlign w:val="center"/>
          </w:tcPr>
          <w:p w:rsidR="00606BD0" w:rsidRDefault="00606BD0">
            <w:pPr>
              <w:jc w:val="center"/>
              <w:rPr>
                <w:rFonts w:cs="Times New Roman"/>
                <w:b/>
                <w:bCs/>
              </w:rPr>
            </w:pPr>
            <w:r>
              <w:rPr>
                <w:rFonts w:cs="Times New Roman"/>
                <w:b/>
                <w:bCs/>
                <w:sz w:val="22"/>
                <w:szCs w:val="22"/>
              </w:rPr>
              <w:t>Kamate</w:t>
            </w:r>
          </w:p>
        </w:tc>
        <w:tc>
          <w:tcPr>
            <w:tcW w:w="2860" w:type="dxa"/>
            <w:gridSpan w:val="2"/>
            <w:tcBorders>
              <w:top w:val="single" w:sz="4" w:space="0" w:color="auto"/>
              <w:left w:val="nil"/>
              <w:bottom w:val="nil"/>
              <w:right w:val="single" w:sz="4" w:space="0" w:color="000000"/>
            </w:tcBorders>
            <w:shd w:val="clear" w:color="000000" w:fill="C0C0C0"/>
            <w:vAlign w:val="center"/>
          </w:tcPr>
          <w:p w:rsidR="00606BD0" w:rsidRDefault="00606BD0">
            <w:pPr>
              <w:jc w:val="center"/>
              <w:rPr>
                <w:rFonts w:cs="Times New Roman"/>
                <w:b/>
                <w:bCs/>
              </w:rPr>
            </w:pPr>
            <w:r>
              <w:rPr>
                <w:rFonts w:cs="Times New Roman"/>
                <w:b/>
                <w:bCs/>
                <w:sz w:val="22"/>
                <w:szCs w:val="22"/>
              </w:rPr>
              <w:t>Opis</w:t>
            </w:r>
          </w:p>
        </w:tc>
        <w:tc>
          <w:tcPr>
            <w:tcW w:w="1880" w:type="dxa"/>
            <w:tcBorders>
              <w:top w:val="single" w:sz="4" w:space="0" w:color="auto"/>
              <w:left w:val="nil"/>
              <w:bottom w:val="nil"/>
              <w:right w:val="single" w:sz="4" w:space="0" w:color="auto"/>
            </w:tcBorders>
            <w:shd w:val="clear" w:color="000000" w:fill="C0C0C0"/>
            <w:vAlign w:val="center"/>
          </w:tcPr>
          <w:p w:rsidR="00606BD0" w:rsidRDefault="00606BD0">
            <w:pPr>
              <w:jc w:val="center"/>
              <w:rPr>
                <w:rFonts w:cs="Times New Roman"/>
                <w:b/>
                <w:bCs/>
              </w:rPr>
            </w:pPr>
            <w:r>
              <w:rPr>
                <w:rFonts w:cs="Times New Roman"/>
                <w:b/>
                <w:bCs/>
                <w:sz w:val="22"/>
                <w:szCs w:val="22"/>
              </w:rPr>
              <w:t>Stanje 1.1.</w:t>
            </w:r>
          </w:p>
        </w:tc>
        <w:tc>
          <w:tcPr>
            <w:tcW w:w="1960" w:type="dxa"/>
            <w:tcBorders>
              <w:top w:val="single" w:sz="4" w:space="0" w:color="auto"/>
              <w:left w:val="nil"/>
              <w:bottom w:val="nil"/>
              <w:right w:val="single" w:sz="4" w:space="0" w:color="auto"/>
            </w:tcBorders>
            <w:shd w:val="clear" w:color="000000" w:fill="C0C0C0"/>
            <w:vAlign w:val="center"/>
          </w:tcPr>
          <w:p w:rsidR="00606BD0" w:rsidRDefault="00606BD0">
            <w:pPr>
              <w:jc w:val="center"/>
              <w:rPr>
                <w:rFonts w:cs="Times New Roman"/>
                <w:b/>
                <w:bCs/>
              </w:rPr>
            </w:pPr>
            <w:r>
              <w:rPr>
                <w:rFonts w:cs="Times New Roman"/>
                <w:b/>
                <w:bCs/>
                <w:sz w:val="22"/>
                <w:szCs w:val="22"/>
              </w:rPr>
              <w:t>Kamate dospjele u tekućoj godini</w:t>
            </w:r>
          </w:p>
        </w:tc>
        <w:tc>
          <w:tcPr>
            <w:tcW w:w="1940" w:type="dxa"/>
            <w:tcBorders>
              <w:top w:val="single" w:sz="4" w:space="0" w:color="auto"/>
              <w:left w:val="nil"/>
              <w:bottom w:val="nil"/>
              <w:right w:val="single" w:sz="4" w:space="0" w:color="auto"/>
            </w:tcBorders>
            <w:shd w:val="clear" w:color="000000" w:fill="C0C0C0"/>
            <w:vAlign w:val="center"/>
          </w:tcPr>
          <w:p w:rsidR="00606BD0" w:rsidRDefault="00606BD0">
            <w:pPr>
              <w:jc w:val="center"/>
              <w:rPr>
                <w:rFonts w:cs="Times New Roman"/>
                <w:b/>
                <w:bCs/>
              </w:rPr>
            </w:pPr>
            <w:r>
              <w:rPr>
                <w:rFonts w:cs="Times New Roman"/>
                <w:b/>
                <w:bCs/>
                <w:sz w:val="22"/>
                <w:szCs w:val="22"/>
              </w:rPr>
              <w:t>Kamate plaćene u tekućoj godini</w:t>
            </w:r>
          </w:p>
        </w:tc>
        <w:tc>
          <w:tcPr>
            <w:tcW w:w="1900" w:type="dxa"/>
            <w:tcBorders>
              <w:top w:val="single" w:sz="4" w:space="0" w:color="auto"/>
              <w:left w:val="nil"/>
              <w:bottom w:val="nil"/>
              <w:right w:val="single" w:sz="4" w:space="0" w:color="auto"/>
            </w:tcBorders>
            <w:shd w:val="clear" w:color="000000" w:fill="C0C0C0"/>
            <w:vAlign w:val="center"/>
          </w:tcPr>
          <w:p w:rsidR="00606BD0" w:rsidRDefault="00606BD0">
            <w:pPr>
              <w:jc w:val="center"/>
              <w:rPr>
                <w:rFonts w:cs="Times New Roman"/>
                <w:b/>
                <w:bCs/>
              </w:rPr>
            </w:pPr>
            <w:r>
              <w:rPr>
                <w:rFonts w:cs="Times New Roman"/>
                <w:b/>
                <w:bCs/>
                <w:sz w:val="22"/>
                <w:szCs w:val="22"/>
              </w:rPr>
              <w:t>Stanje 31.12.</w:t>
            </w:r>
          </w:p>
        </w:tc>
      </w:tr>
      <w:tr w:rsidR="00606BD0">
        <w:trPr>
          <w:trHeight w:val="300"/>
        </w:trPr>
        <w:tc>
          <w:tcPr>
            <w:tcW w:w="580" w:type="dxa"/>
            <w:tcBorders>
              <w:top w:val="nil"/>
              <w:left w:val="single" w:sz="4" w:space="0" w:color="auto"/>
              <w:bottom w:val="single" w:sz="4" w:space="0" w:color="auto"/>
              <w:right w:val="single" w:sz="4" w:space="0" w:color="auto"/>
            </w:tcBorders>
            <w:shd w:val="clear" w:color="000000" w:fill="808080"/>
            <w:vAlign w:val="bottom"/>
          </w:tcPr>
          <w:p w:rsidR="00606BD0" w:rsidRDefault="00606BD0">
            <w:pPr>
              <w:jc w:val="center"/>
              <w:rPr>
                <w:rFonts w:cs="Times New Roman"/>
                <w:b/>
                <w:bCs/>
                <w:color w:val="FFFFFF"/>
              </w:rPr>
            </w:pPr>
            <w:r>
              <w:rPr>
                <w:rFonts w:cs="Times New Roman"/>
                <w:b/>
                <w:bCs/>
                <w:color w:val="FFFFFF"/>
                <w:sz w:val="22"/>
                <w:szCs w:val="22"/>
              </w:rPr>
              <w:t>1</w:t>
            </w:r>
          </w:p>
        </w:tc>
        <w:tc>
          <w:tcPr>
            <w:tcW w:w="2080" w:type="dxa"/>
            <w:tcBorders>
              <w:top w:val="single" w:sz="4" w:space="0" w:color="auto"/>
              <w:left w:val="nil"/>
              <w:bottom w:val="single" w:sz="4" w:space="0" w:color="auto"/>
              <w:right w:val="single" w:sz="4" w:space="0" w:color="auto"/>
            </w:tcBorders>
            <w:shd w:val="clear" w:color="000000" w:fill="808080"/>
            <w:vAlign w:val="bottom"/>
          </w:tcPr>
          <w:p w:rsidR="00606BD0" w:rsidRDefault="00606BD0">
            <w:pPr>
              <w:jc w:val="center"/>
              <w:rPr>
                <w:rFonts w:cs="Times New Roman"/>
                <w:b/>
                <w:bCs/>
                <w:color w:val="FFFFFF"/>
              </w:rPr>
            </w:pPr>
            <w:r>
              <w:rPr>
                <w:rFonts w:cs="Times New Roman"/>
                <w:b/>
                <w:bCs/>
                <w:color w:val="FFFFFF"/>
                <w:sz w:val="22"/>
                <w:szCs w:val="22"/>
              </w:rPr>
              <w:t>2</w:t>
            </w:r>
          </w:p>
        </w:tc>
        <w:tc>
          <w:tcPr>
            <w:tcW w:w="2860" w:type="dxa"/>
            <w:gridSpan w:val="2"/>
            <w:tcBorders>
              <w:top w:val="single" w:sz="4" w:space="0" w:color="auto"/>
              <w:left w:val="nil"/>
              <w:bottom w:val="single" w:sz="4" w:space="0" w:color="auto"/>
              <w:right w:val="single" w:sz="4" w:space="0" w:color="000000"/>
            </w:tcBorders>
            <w:shd w:val="clear" w:color="000000" w:fill="808080"/>
            <w:vAlign w:val="bottom"/>
          </w:tcPr>
          <w:p w:rsidR="00606BD0" w:rsidRDefault="00606BD0">
            <w:pPr>
              <w:jc w:val="center"/>
              <w:rPr>
                <w:rFonts w:cs="Times New Roman"/>
                <w:b/>
                <w:bCs/>
                <w:color w:val="FFFFFF"/>
              </w:rPr>
            </w:pPr>
            <w:r>
              <w:rPr>
                <w:rFonts w:cs="Times New Roman"/>
                <w:b/>
                <w:bCs/>
                <w:color w:val="FFFFFF"/>
                <w:sz w:val="22"/>
                <w:szCs w:val="22"/>
              </w:rPr>
              <w:t>3</w:t>
            </w:r>
          </w:p>
        </w:tc>
        <w:tc>
          <w:tcPr>
            <w:tcW w:w="1880" w:type="dxa"/>
            <w:tcBorders>
              <w:top w:val="single" w:sz="4" w:space="0" w:color="auto"/>
              <w:left w:val="nil"/>
              <w:bottom w:val="single" w:sz="4" w:space="0" w:color="auto"/>
              <w:right w:val="single" w:sz="4" w:space="0" w:color="auto"/>
            </w:tcBorders>
            <w:shd w:val="clear" w:color="000000" w:fill="808080"/>
            <w:vAlign w:val="bottom"/>
          </w:tcPr>
          <w:p w:rsidR="00606BD0" w:rsidRDefault="00606BD0">
            <w:pPr>
              <w:jc w:val="center"/>
              <w:rPr>
                <w:rFonts w:cs="Times New Roman"/>
                <w:b/>
                <w:bCs/>
                <w:color w:val="FFFFFF"/>
              </w:rPr>
            </w:pPr>
            <w:r>
              <w:rPr>
                <w:rFonts w:cs="Times New Roman"/>
                <w:b/>
                <w:bCs/>
                <w:color w:val="FFFFFF"/>
                <w:sz w:val="22"/>
                <w:szCs w:val="22"/>
              </w:rPr>
              <w:t>4</w:t>
            </w:r>
          </w:p>
        </w:tc>
        <w:tc>
          <w:tcPr>
            <w:tcW w:w="1960" w:type="dxa"/>
            <w:tcBorders>
              <w:top w:val="single" w:sz="4" w:space="0" w:color="auto"/>
              <w:left w:val="nil"/>
              <w:bottom w:val="single" w:sz="4" w:space="0" w:color="auto"/>
              <w:right w:val="single" w:sz="4" w:space="0" w:color="auto"/>
            </w:tcBorders>
            <w:shd w:val="clear" w:color="000000" w:fill="808080"/>
            <w:vAlign w:val="bottom"/>
          </w:tcPr>
          <w:p w:rsidR="00606BD0" w:rsidRDefault="00606BD0">
            <w:pPr>
              <w:jc w:val="center"/>
              <w:rPr>
                <w:rFonts w:cs="Times New Roman"/>
                <w:b/>
                <w:bCs/>
                <w:color w:val="FFFFFF"/>
              </w:rPr>
            </w:pPr>
            <w:r>
              <w:rPr>
                <w:rFonts w:cs="Times New Roman"/>
                <w:b/>
                <w:bCs/>
                <w:color w:val="FFFFFF"/>
                <w:sz w:val="22"/>
                <w:szCs w:val="22"/>
              </w:rPr>
              <w:t>5</w:t>
            </w:r>
          </w:p>
        </w:tc>
        <w:tc>
          <w:tcPr>
            <w:tcW w:w="1940" w:type="dxa"/>
            <w:tcBorders>
              <w:top w:val="single" w:sz="4" w:space="0" w:color="auto"/>
              <w:left w:val="nil"/>
              <w:bottom w:val="single" w:sz="4" w:space="0" w:color="auto"/>
              <w:right w:val="single" w:sz="4" w:space="0" w:color="auto"/>
            </w:tcBorders>
            <w:shd w:val="clear" w:color="000000" w:fill="808080"/>
            <w:vAlign w:val="bottom"/>
          </w:tcPr>
          <w:p w:rsidR="00606BD0" w:rsidRDefault="00606BD0">
            <w:pPr>
              <w:jc w:val="center"/>
              <w:rPr>
                <w:rFonts w:cs="Times New Roman"/>
                <w:b/>
                <w:bCs/>
                <w:color w:val="FFFFFF"/>
              </w:rPr>
            </w:pPr>
            <w:r>
              <w:rPr>
                <w:rFonts w:cs="Times New Roman"/>
                <w:b/>
                <w:bCs/>
                <w:color w:val="FFFFFF"/>
                <w:sz w:val="22"/>
                <w:szCs w:val="22"/>
              </w:rPr>
              <w:t>6</w:t>
            </w:r>
          </w:p>
        </w:tc>
        <w:tc>
          <w:tcPr>
            <w:tcW w:w="1900" w:type="dxa"/>
            <w:tcBorders>
              <w:top w:val="single" w:sz="4" w:space="0" w:color="auto"/>
              <w:left w:val="nil"/>
              <w:bottom w:val="single" w:sz="4" w:space="0" w:color="auto"/>
              <w:right w:val="single" w:sz="4" w:space="0" w:color="auto"/>
            </w:tcBorders>
            <w:shd w:val="clear" w:color="000000" w:fill="808080"/>
            <w:vAlign w:val="bottom"/>
          </w:tcPr>
          <w:p w:rsidR="00606BD0" w:rsidRDefault="00606BD0">
            <w:pPr>
              <w:jc w:val="center"/>
              <w:rPr>
                <w:rFonts w:cs="Times New Roman"/>
                <w:b/>
                <w:bCs/>
                <w:color w:val="FFFFFF"/>
              </w:rPr>
            </w:pPr>
            <w:r>
              <w:rPr>
                <w:rFonts w:cs="Times New Roman"/>
                <w:b/>
                <w:bCs/>
                <w:color w:val="FFFFFF"/>
                <w:sz w:val="22"/>
                <w:szCs w:val="22"/>
              </w:rPr>
              <w:t>7=4+5-6</w:t>
            </w:r>
          </w:p>
        </w:tc>
      </w:tr>
      <w:tr w:rsidR="00606BD0">
        <w:trPr>
          <w:cantSplit/>
          <w:trHeight w:val="375"/>
        </w:trPr>
        <w:tc>
          <w:tcPr>
            <w:tcW w:w="580" w:type="dxa"/>
            <w:vMerge w:val="restart"/>
            <w:tcBorders>
              <w:top w:val="nil"/>
              <w:left w:val="single" w:sz="4" w:space="0" w:color="auto"/>
              <w:bottom w:val="single" w:sz="4" w:space="0" w:color="000000"/>
              <w:right w:val="single" w:sz="4" w:space="0" w:color="auto"/>
            </w:tcBorders>
            <w:noWrap/>
            <w:vAlign w:val="center"/>
          </w:tcPr>
          <w:p w:rsidR="00606BD0" w:rsidRDefault="00606BD0">
            <w:pPr>
              <w:jc w:val="center"/>
              <w:rPr>
                <w:rFonts w:cs="Times New Roman"/>
                <w:b/>
                <w:bCs/>
              </w:rPr>
            </w:pPr>
            <w:r>
              <w:rPr>
                <w:rFonts w:cs="Times New Roman"/>
                <w:b/>
                <w:bCs/>
                <w:sz w:val="22"/>
                <w:szCs w:val="22"/>
              </w:rPr>
              <w:t>1</w:t>
            </w:r>
          </w:p>
        </w:tc>
        <w:tc>
          <w:tcPr>
            <w:tcW w:w="2080" w:type="dxa"/>
            <w:vMerge w:val="restart"/>
            <w:tcBorders>
              <w:top w:val="nil"/>
              <w:left w:val="single" w:sz="4" w:space="0" w:color="auto"/>
              <w:bottom w:val="single" w:sz="4" w:space="0" w:color="auto"/>
              <w:right w:val="single" w:sz="4" w:space="0" w:color="auto"/>
            </w:tcBorders>
            <w:vAlign w:val="center"/>
          </w:tcPr>
          <w:p w:rsidR="00606BD0" w:rsidRDefault="00606BD0">
            <w:pPr>
              <w:jc w:val="center"/>
              <w:rPr>
                <w:rFonts w:cs="Times New Roman"/>
              </w:rPr>
            </w:pPr>
            <w:r>
              <w:rPr>
                <w:rFonts w:cs="Times New Roman"/>
                <w:sz w:val="22"/>
                <w:szCs w:val="22"/>
              </w:rPr>
              <w:t xml:space="preserve"> Kamate po primljenim kreditima i zajmovima</w:t>
            </w:r>
          </w:p>
        </w:tc>
        <w:tc>
          <w:tcPr>
            <w:tcW w:w="520" w:type="dxa"/>
            <w:tcBorders>
              <w:top w:val="nil"/>
              <w:left w:val="nil"/>
              <w:bottom w:val="single" w:sz="4" w:space="0" w:color="auto"/>
              <w:right w:val="single" w:sz="4" w:space="0" w:color="auto"/>
            </w:tcBorders>
            <w:vAlign w:val="center"/>
          </w:tcPr>
          <w:p w:rsidR="00606BD0" w:rsidRDefault="00606BD0">
            <w:pPr>
              <w:jc w:val="center"/>
              <w:rPr>
                <w:rFonts w:cs="Times New Roman"/>
              </w:rPr>
            </w:pPr>
            <w:r>
              <w:rPr>
                <w:rFonts w:cs="Times New Roman"/>
                <w:sz w:val="22"/>
                <w:szCs w:val="22"/>
              </w:rPr>
              <w:t>1.1</w:t>
            </w:r>
          </w:p>
        </w:tc>
        <w:tc>
          <w:tcPr>
            <w:tcW w:w="2340"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tuzemnim</w:t>
            </w:r>
          </w:p>
        </w:tc>
        <w:tc>
          <w:tcPr>
            <w:tcW w:w="1880"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960"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940"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900"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r>
      <w:tr w:rsidR="00606BD0">
        <w:trPr>
          <w:cantSplit/>
          <w:trHeight w:val="300"/>
        </w:trPr>
        <w:tc>
          <w:tcPr>
            <w:tcW w:w="580" w:type="dxa"/>
            <w:vMerge/>
            <w:tcBorders>
              <w:top w:val="nil"/>
              <w:left w:val="single" w:sz="4" w:space="0" w:color="auto"/>
              <w:bottom w:val="single" w:sz="4" w:space="0" w:color="000000"/>
              <w:right w:val="single" w:sz="4" w:space="0" w:color="auto"/>
            </w:tcBorders>
            <w:vAlign w:val="center"/>
          </w:tcPr>
          <w:p w:rsidR="00606BD0" w:rsidRDefault="00606BD0">
            <w:pPr>
              <w:rPr>
                <w:rFonts w:cs="Times New Roman"/>
                <w:b/>
                <w:bCs/>
              </w:rPr>
            </w:pPr>
          </w:p>
        </w:tc>
        <w:tc>
          <w:tcPr>
            <w:tcW w:w="2080" w:type="dxa"/>
            <w:vMerge/>
            <w:tcBorders>
              <w:top w:val="nil"/>
              <w:left w:val="single" w:sz="4" w:space="0" w:color="auto"/>
              <w:bottom w:val="single" w:sz="4" w:space="0" w:color="auto"/>
              <w:right w:val="single" w:sz="4" w:space="0" w:color="auto"/>
            </w:tcBorders>
            <w:vAlign w:val="center"/>
          </w:tcPr>
          <w:p w:rsidR="00606BD0" w:rsidRDefault="00606BD0">
            <w:pPr>
              <w:rPr>
                <w:rFonts w:cs="Times New Roman"/>
              </w:rPr>
            </w:pPr>
          </w:p>
        </w:tc>
        <w:tc>
          <w:tcPr>
            <w:tcW w:w="520" w:type="dxa"/>
            <w:tcBorders>
              <w:top w:val="nil"/>
              <w:left w:val="nil"/>
              <w:bottom w:val="single" w:sz="4" w:space="0" w:color="auto"/>
              <w:right w:val="single" w:sz="4" w:space="0" w:color="auto"/>
            </w:tcBorders>
            <w:vAlign w:val="center"/>
          </w:tcPr>
          <w:p w:rsidR="00606BD0" w:rsidRDefault="00606BD0">
            <w:pPr>
              <w:jc w:val="center"/>
              <w:rPr>
                <w:rFonts w:cs="Times New Roman"/>
              </w:rPr>
            </w:pPr>
            <w:r>
              <w:rPr>
                <w:rFonts w:cs="Times New Roman"/>
                <w:sz w:val="22"/>
                <w:szCs w:val="22"/>
              </w:rPr>
              <w:t>1.2.</w:t>
            </w:r>
          </w:p>
        </w:tc>
        <w:tc>
          <w:tcPr>
            <w:tcW w:w="2340"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inozemnim</w:t>
            </w:r>
          </w:p>
        </w:tc>
        <w:tc>
          <w:tcPr>
            <w:tcW w:w="1880"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960"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940"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900"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r>
      <w:tr w:rsidR="00606BD0">
        <w:trPr>
          <w:cantSplit/>
          <w:trHeight w:val="300"/>
        </w:trPr>
        <w:tc>
          <w:tcPr>
            <w:tcW w:w="580" w:type="dxa"/>
            <w:vMerge/>
            <w:tcBorders>
              <w:top w:val="nil"/>
              <w:left w:val="single" w:sz="4" w:space="0" w:color="auto"/>
              <w:bottom w:val="single" w:sz="4" w:space="0" w:color="000000"/>
              <w:right w:val="single" w:sz="4" w:space="0" w:color="auto"/>
            </w:tcBorders>
            <w:vAlign w:val="center"/>
          </w:tcPr>
          <w:p w:rsidR="00606BD0" w:rsidRDefault="00606BD0">
            <w:pPr>
              <w:rPr>
                <w:rFonts w:cs="Times New Roman"/>
                <w:b/>
                <w:bCs/>
              </w:rPr>
            </w:pPr>
          </w:p>
        </w:tc>
        <w:tc>
          <w:tcPr>
            <w:tcW w:w="2080" w:type="dxa"/>
            <w:vMerge/>
            <w:tcBorders>
              <w:top w:val="nil"/>
              <w:left w:val="single" w:sz="4" w:space="0" w:color="auto"/>
              <w:bottom w:val="single" w:sz="4" w:space="0" w:color="auto"/>
              <w:right w:val="single" w:sz="4" w:space="0" w:color="auto"/>
            </w:tcBorders>
            <w:vAlign w:val="center"/>
          </w:tcPr>
          <w:p w:rsidR="00606BD0" w:rsidRDefault="00606BD0">
            <w:pPr>
              <w:rPr>
                <w:rFonts w:cs="Times New Roman"/>
              </w:rPr>
            </w:pPr>
          </w:p>
        </w:tc>
        <w:tc>
          <w:tcPr>
            <w:tcW w:w="2860" w:type="dxa"/>
            <w:gridSpan w:val="2"/>
            <w:tcBorders>
              <w:top w:val="single" w:sz="4" w:space="0" w:color="auto"/>
              <w:left w:val="nil"/>
              <w:bottom w:val="single" w:sz="4" w:space="0" w:color="auto"/>
              <w:right w:val="single" w:sz="4" w:space="0" w:color="000000"/>
            </w:tcBorders>
            <w:vAlign w:val="center"/>
          </w:tcPr>
          <w:p w:rsidR="00606BD0" w:rsidRDefault="00606BD0">
            <w:pPr>
              <w:jc w:val="center"/>
              <w:rPr>
                <w:rFonts w:cs="Times New Roman"/>
                <w:b/>
                <w:bCs/>
              </w:rPr>
            </w:pPr>
            <w:r>
              <w:rPr>
                <w:rFonts w:cs="Times New Roman"/>
                <w:b/>
                <w:bCs/>
                <w:sz w:val="22"/>
                <w:szCs w:val="22"/>
              </w:rPr>
              <w:t>UKUPNO (1.1+1.2)</w:t>
            </w:r>
          </w:p>
        </w:tc>
        <w:tc>
          <w:tcPr>
            <w:tcW w:w="1880" w:type="dxa"/>
            <w:tcBorders>
              <w:top w:val="nil"/>
              <w:left w:val="nil"/>
              <w:bottom w:val="single" w:sz="4" w:space="0" w:color="auto"/>
              <w:right w:val="single" w:sz="4" w:space="0" w:color="auto"/>
            </w:tcBorders>
            <w:shd w:val="pct25" w:color="000000" w:fill="auto"/>
          </w:tcPr>
          <w:p w:rsidR="00606BD0" w:rsidRDefault="00606BD0">
            <w:pPr>
              <w:rPr>
                <w:rFonts w:cs="Times New Roman"/>
                <w:b/>
                <w:bCs/>
              </w:rPr>
            </w:pPr>
            <w:r>
              <w:rPr>
                <w:rFonts w:cs="Times New Roman"/>
                <w:b/>
                <w:bCs/>
                <w:sz w:val="22"/>
                <w:szCs w:val="22"/>
              </w:rPr>
              <w:t> </w:t>
            </w:r>
          </w:p>
        </w:tc>
        <w:tc>
          <w:tcPr>
            <w:tcW w:w="1960" w:type="dxa"/>
            <w:tcBorders>
              <w:top w:val="nil"/>
              <w:left w:val="nil"/>
              <w:bottom w:val="single" w:sz="4" w:space="0" w:color="auto"/>
              <w:right w:val="single" w:sz="4" w:space="0" w:color="auto"/>
            </w:tcBorders>
            <w:shd w:val="pct25" w:color="000000" w:fill="auto"/>
          </w:tcPr>
          <w:p w:rsidR="00606BD0" w:rsidRDefault="00606BD0">
            <w:pPr>
              <w:rPr>
                <w:rFonts w:cs="Times New Roman"/>
                <w:b/>
                <w:bCs/>
              </w:rPr>
            </w:pPr>
            <w:r>
              <w:rPr>
                <w:rFonts w:cs="Times New Roman"/>
                <w:b/>
                <w:bCs/>
                <w:sz w:val="22"/>
                <w:szCs w:val="22"/>
              </w:rPr>
              <w:t> </w:t>
            </w:r>
          </w:p>
        </w:tc>
        <w:tc>
          <w:tcPr>
            <w:tcW w:w="1940" w:type="dxa"/>
            <w:tcBorders>
              <w:top w:val="nil"/>
              <w:left w:val="nil"/>
              <w:bottom w:val="single" w:sz="4" w:space="0" w:color="auto"/>
              <w:right w:val="single" w:sz="4" w:space="0" w:color="auto"/>
            </w:tcBorders>
            <w:shd w:val="pct25" w:color="000000" w:fill="auto"/>
          </w:tcPr>
          <w:p w:rsidR="00606BD0" w:rsidRDefault="00606BD0">
            <w:pPr>
              <w:rPr>
                <w:rFonts w:cs="Times New Roman"/>
                <w:b/>
                <w:bCs/>
              </w:rPr>
            </w:pPr>
            <w:r>
              <w:rPr>
                <w:rFonts w:cs="Times New Roman"/>
                <w:b/>
                <w:bCs/>
                <w:sz w:val="22"/>
                <w:szCs w:val="22"/>
              </w:rPr>
              <w:t> </w:t>
            </w:r>
          </w:p>
        </w:tc>
        <w:tc>
          <w:tcPr>
            <w:tcW w:w="1900" w:type="dxa"/>
            <w:tcBorders>
              <w:top w:val="nil"/>
              <w:left w:val="nil"/>
              <w:bottom w:val="single" w:sz="4" w:space="0" w:color="auto"/>
              <w:right w:val="single" w:sz="4" w:space="0" w:color="auto"/>
            </w:tcBorders>
            <w:shd w:val="pct25" w:color="000000" w:fill="auto"/>
          </w:tcPr>
          <w:p w:rsidR="00606BD0" w:rsidRDefault="00606BD0">
            <w:pPr>
              <w:rPr>
                <w:rFonts w:cs="Times New Roman"/>
                <w:b/>
                <w:bCs/>
              </w:rPr>
            </w:pPr>
            <w:r>
              <w:rPr>
                <w:rFonts w:cs="Times New Roman"/>
                <w:b/>
                <w:bCs/>
                <w:sz w:val="22"/>
                <w:szCs w:val="22"/>
              </w:rPr>
              <w:t> </w:t>
            </w:r>
          </w:p>
        </w:tc>
      </w:tr>
      <w:tr w:rsidR="00606BD0">
        <w:trPr>
          <w:cantSplit/>
          <w:trHeight w:val="300"/>
        </w:trPr>
        <w:tc>
          <w:tcPr>
            <w:tcW w:w="580" w:type="dxa"/>
            <w:vMerge w:val="restart"/>
            <w:tcBorders>
              <w:top w:val="nil"/>
              <w:left w:val="single" w:sz="4" w:space="0" w:color="auto"/>
              <w:bottom w:val="single" w:sz="4" w:space="0" w:color="000000"/>
              <w:right w:val="single" w:sz="4" w:space="0" w:color="auto"/>
            </w:tcBorders>
            <w:noWrap/>
            <w:vAlign w:val="center"/>
          </w:tcPr>
          <w:p w:rsidR="00606BD0" w:rsidRDefault="00606BD0">
            <w:pPr>
              <w:jc w:val="center"/>
              <w:rPr>
                <w:rFonts w:cs="Times New Roman"/>
                <w:b/>
                <w:bCs/>
              </w:rPr>
            </w:pPr>
            <w:r>
              <w:rPr>
                <w:rFonts w:cs="Times New Roman"/>
                <w:b/>
                <w:bCs/>
                <w:sz w:val="22"/>
                <w:szCs w:val="22"/>
              </w:rPr>
              <w:t>2</w:t>
            </w:r>
          </w:p>
        </w:tc>
        <w:tc>
          <w:tcPr>
            <w:tcW w:w="2080" w:type="dxa"/>
            <w:vMerge w:val="restart"/>
            <w:tcBorders>
              <w:top w:val="nil"/>
              <w:left w:val="single" w:sz="4" w:space="0" w:color="auto"/>
              <w:bottom w:val="single" w:sz="4" w:space="0" w:color="auto"/>
              <w:right w:val="single" w:sz="4" w:space="0" w:color="auto"/>
            </w:tcBorders>
            <w:vAlign w:val="center"/>
          </w:tcPr>
          <w:p w:rsidR="00606BD0" w:rsidRDefault="00606BD0">
            <w:pPr>
              <w:jc w:val="center"/>
              <w:rPr>
                <w:rFonts w:cs="Times New Roman"/>
              </w:rPr>
            </w:pPr>
            <w:r>
              <w:rPr>
                <w:rFonts w:cs="Times New Roman"/>
                <w:sz w:val="22"/>
                <w:szCs w:val="22"/>
              </w:rPr>
              <w:t>Kamate po danim zajmovima</w:t>
            </w:r>
          </w:p>
        </w:tc>
        <w:tc>
          <w:tcPr>
            <w:tcW w:w="520" w:type="dxa"/>
            <w:tcBorders>
              <w:top w:val="nil"/>
              <w:left w:val="nil"/>
              <w:bottom w:val="single" w:sz="4" w:space="0" w:color="auto"/>
              <w:right w:val="single" w:sz="4" w:space="0" w:color="auto"/>
            </w:tcBorders>
            <w:vAlign w:val="center"/>
          </w:tcPr>
          <w:p w:rsidR="00606BD0" w:rsidRDefault="00606BD0">
            <w:pPr>
              <w:jc w:val="center"/>
              <w:rPr>
                <w:rFonts w:cs="Times New Roman"/>
              </w:rPr>
            </w:pPr>
            <w:r>
              <w:rPr>
                <w:rFonts w:cs="Times New Roman"/>
                <w:sz w:val="22"/>
                <w:szCs w:val="22"/>
              </w:rPr>
              <w:t>2.1</w:t>
            </w:r>
          </w:p>
        </w:tc>
        <w:tc>
          <w:tcPr>
            <w:tcW w:w="2340"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tuzemnim</w:t>
            </w:r>
          </w:p>
        </w:tc>
        <w:tc>
          <w:tcPr>
            <w:tcW w:w="1880"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960"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940"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900"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r>
      <w:tr w:rsidR="00606BD0">
        <w:trPr>
          <w:cantSplit/>
          <w:trHeight w:val="300"/>
        </w:trPr>
        <w:tc>
          <w:tcPr>
            <w:tcW w:w="580" w:type="dxa"/>
            <w:vMerge/>
            <w:tcBorders>
              <w:top w:val="nil"/>
              <w:left w:val="single" w:sz="4" w:space="0" w:color="auto"/>
              <w:bottom w:val="single" w:sz="4" w:space="0" w:color="000000"/>
              <w:right w:val="single" w:sz="4" w:space="0" w:color="auto"/>
            </w:tcBorders>
            <w:vAlign w:val="center"/>
          </w:tcPr>
          <w:p w:rsidR="00606BD0" w:rsidRDefault="00606BD0">
            <w:pPr>
              <w:rPr>
                <w:rFonts w:cs="Times New Roman"/>
                <w:b/>
                <w:bCs/>
              </w:rPr>
            </w:pPr>
          </w:p>
        </w:tc>
        <w:tc>
          <w:tcPr>
            <w:tcW w:w="2080" w:type="dxa"/>
            <w:vMerge/>
            <w:tcBorders>
              <w:top w:val="nil"/>
              <w:left w:val="single" w:sz="4" w:space="0" w:color="auto"/>
              <w:bottom w:val="single" w:sz="4" w:space="0" w:color="auto"/>
              <w:right w:val="single" w:sz="4" w:space="0" w:color="auto"/>
            </w:tcBorders>
            <w:vAlign w:val="center"/>
          </w:tcPr>
          <w:p w:rsidR="00606BD0" w:rsidRDefault="00606BD0">
            <w:pPr>
              <w:rPr>
                <w:rFonts w:cs="Times New Roman"/>
              </w:rPr>
            </w:pPr>
          </w:p>
        </w:tc>
        <w:tc>
          <w:tcPr>
            <w:tcW w:w="520" w:type="dxa"/>
            <w:tcBorders>
              <w:top w:val="nil"/>
              <w:left w:val="nil"/>
              <w:bottom w:val="single" w:sz="4" w:space="0" w:color="auto"/>
              <w:right w:val="single" w:sz="4" w:space="0" w:color="auto"/>
            </w:tcBorders>
            <w:vAlign w:val="center"/>
          </w:tcPr>
          <w:p w:rsidR="00606BD0" w:rsidRDefault="00606BD0">
            <w:pPr>
              <w:jc w:val="center"/>
              <w:rPr>
                <w:rFonts w:cs="Times New Roman"/>
              </w:rPr>
            </w:pPr>
            <w:r>
              <w:rPr>
                <w:rFonts w:cs="Times New Roman"/>
                <w:sz w:val="22"/>
                <w:szCs w:val="22"/>
              </w:rPr>
              <w:t>2.2</w:t>
            </w:r>
          </w:p>
        </w:tc>
        <w:tc>
          <w:tcPr>
            <w:tcW w:w="2340"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inozemnim</w:t>
            </w:r>
          </w:p>
        </w:tc>
        <w:tc>
          <w:tcPr>
            <w:tcW w:w="1880"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960"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940"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c>
          <w:tcPr>
            <w:tcW w:w="1900" w:type="dxa"/>
            <w:tcBorders>
              <w:top w:val="nil"/>
              <w:left w:val="nil"/>
              <w:bottom w:val="single" w:sz="4" w:space="0" w:color="auto"/>
              <w:right w:val="single" w:sz="4" w:space="0" w:color="auto"/>
            </w:tcBorders>
          </w:tcPr>
          <w:p w:rsidR="00606BD0" w:rsidRDefault="00606BD0">
            <w:pPr>
              <w:rPr>
                <w:rFonts w:cs="Times New Roman"/>
              </w:rPr>
            </w:pPr>
            <w:r>
              <w:rPr>
                <w:rFonts w:cs="Times New Roman"/>
                <w:sz w:val="22"/>
                <w:szCs w:val="22"/>
              </w:rPr>
              <w:t> </w:t>
            </w:r>
          </w:p>
        </w:tc>
      </w:tr>
      <w:tr w:rsidR="00606BD0">
        <w:trPr>
          <w:cantSplit/>
          <w:trHeight w:val="300"/>
        </w:trPr>
        <w:tc>
          <w:tcPr>
            <w:tcW w:w="580" w:type="dxa"/>
            <w:vMerge/>
            <w:tcBorders>
              <w:top w:val="nil"/>
              <w:left w:val="single" w:sz="4" w:space="0" w:color="auto"/>
              <w:bottom w:val="single" w:sz="4" w:space="0" w:color="000000"/>
              <w:right w:val="single" w:sz="4" w:space="0" w:color="auto"/>
            </w:tcBorders>
            <w:vAlign w:val="center"/>
          </w:tcPr>
          <w:p w:rsidR="00606BD0" w:rsidRDefault="00606BD0">
            <w:pPr>
              <w:rPr>
                <w:rFonts w:cs="Times New Roman"/>
                <w:b/>
                <w:bCs/>
              </w:rPr>
            </w:pPr>
          </w:p>
        </w:tc>
        <w:tc>
          <w:tcPr>
            <w:tcW w:w="2080" w:type="dxa"/>
            <w:vMerge/>
            <w:tcBorders>
              <w:top w:val="nil"/>
              <w:left w:val="single" w:sz="4" w:space="0" w:color="auto"/>
              <w:bottom w:val="single" w:sz="4" w:space="0" w:color="auto"/>
              <w:right w:val="single" w:sz="4" w:space="0" w:color="auto"/>
            </w:tcBorders>
            <w:vAlign w:val="center"/>
          </w:tcPr>
          <w:p w:rsidR="00606BD0" w:rsidRDefault="00606BD0">
            <w:pPr>
              <w:rPr>
                <w:rFonts w:cs="Times New Roman"/>
              </w:rPr>
            </w:pPr>
          </w:p>
        </w:tc>
        <w:tc>
          <w:tcPr>
            <w:tcW w:w="2860" w:type="dxa"/>
            <w:gridSpan w:val="2"/>
            <w:tcBorders>
              <w:top w:val="single" w:sz="4" w:space="0" w:color="auto"/>
              <w:left w:val="nil"/>
              <w:bottom w:val="single" w:sz="4" w:space="0" w:color="auto"/>
              <w:right w:val="single" w:sz="4" w:space="0" w:color="000000"/>
            </w:tcBorders>
          </w:tcPr>
          <w:p w:rsidR="00606BD0" w:rsidRDefault="00606BD0">
            <w:pPr>
              <w:jc w:val="center"/>
              <w:rPr>
                <w:rFonts w:cs="Times New Roman"/>
                <w:b/>
                <w:bCs/>
              </w:rPr>
            </w:pPr>
            <w:r>
              <w:rPr>
                <w:rFonts w:cs="Times New Roman"/>
                <w:b/>
                <w:bCs/>
                <w:sz w:val="22"/>
                <w:szCs w:val="22"/>
              </w:rPr>
              <w:t>UKUPNO (2.1+2.2)</w:t>
            </w:r>
          </w:p>
        </w:tc>
        <w:tc>
          <w:tcPr>
            <w:tcW w:w="1880" w:type="dxa"/>
            <w:tcBorders>
              <w:top w:val="nil"/>
              <w:left w:val="nil"/>
              <w:bottom w:val="single" w:sz="4" w:space="0" w:color="auto"/>
              <w:right w:val="single" w:sz="4" w:space="0" w:color="auto"/>
            </w:tcBorders>
            <w:shd w:val="pct25" w:color="000000" w:fill="auto"/>
          </w:tcPr>
          <w:p w:rsidR="00606BD0" w:rsidRDefault="00606BD0">
            <w:pPr>
              <w:jc w:val="right"/>
              <w:rPr>
                <w:rFonts w:cs="Times New Roman"/>
                <w:b/>
                <w:bCs/>
              </w:rPr>
            </w:pPr>
            <w:r>
              <w:rPr>
                <w:rFonts w:cs="Times New Roman"/>
                <w:b/>
                <w:bCs/>
                <w:sz w:val="22"/>
                <w:szCs w:val="22"/>
              </w:rPr>
              <w:t>0</w:t>
            </w:r>
          </w:p>
        </w:tc>
        <w:tc>
          <w:tcPr>
            <w:tcW w:w="1960" w:type="dxa"/>
            <w:tcBorders>
              <w:top w:val="nil"/>
              <w:left w:val="nil"/>
              <w:bottom w:val="single" w:sz="4" w:space="0" w:color="auto"/>
              <w:right w:val="single" w:sz="4" w:space="0" w:color="auto"/>
            </w:tcBorders>
            <w:shd w:val="pct25" w:color="000000" w:fill="auto"/>
          </w:tcPr>
          <w:p w:rsidR="00606BD0" w:rsidRDefault="00606BD0">
            <w:pPr>
              <w:jc w:val="right"/>
              <w:rPr>
                <w:rFonts w:cs="Times New Roman"/>
                <w:b/>
                <w:bCs/>
              </w:rPr>
            </w:pPr>
            <w:r>
              <w:rPr>
                <w:rFonts w:cs="Times New Roman"/>
                <w:b/>
                <w:bCs/>
                <w:sz w:val="22"/>
                <w:szCs w:val="22"/>
              </w:rPr>
              <w:t>0</w:t>
            </w:r>
          </w:p>
        </w:tc>
        <w:tc>
          <w:tcPr>
            <w:tcW w:w="1940" w:type="dxa"/>
            <w:tcBorders>
              <w:top w:val="nil"/>
              <w:left w:val="nil"/>
              <w:bottom w:val="single" w:sz="4" w:space="0" w:color="auto"/>
              <w:right w:val="single" w:sz="4" w:space="0" w:color="auto"/>
            </w:tcBorders>
            <w:shd w:val="pct25" w:color="000000" w:fill="auto"/>
          </w:tcPr>
          <w:p w:rsidR="00606BD0" w:rsidRDefault="00606BD0">
            <w:pPr>
              <w:jc w:val="right"/>
              <w:rPr>
                <w:rFonts w:cs="Times New Roman"/>
                <w:b/>
                <w:bCs/>
              </w:rPr>
            </w:pPr>
            <w:r>
              <w:rPr>
                <w:rFonts w:cs="Times New Roman"/>
                <w:b/>
                <w:bCs/>
                <w:sz w:val="22"/>
                <w:szCs w:val="22"/>
              </w:rPr>
              <w:t>0</w:t>
            </w:r>
          </w:p>
        </w:tc>
        <w:tc>
          <w:tcPr>
            <w:tcW w:w="1900" w:type="dxa"/>
            <w:tcBorders>
              <w:top w:val="nil"/>
              <w:left w:val="nil"/>
              <w:bottom w:val="single" w:sz="4" w:space="0" w:color="auto"/>
              <w:right w:val="single" w:sz="4" w:space="0" w:color="auto"/>
            </w:tcBorders>
            <w:shd w:val="pct25" w:color="000000" w:fill="auto"/>
          </w:tcPr>
          <w:p w:rsidR="00606BD0" w:rsidRDefault="00606BD0">
            <w:pPr>
              <w:jc w:val="right"/>
              <w:rPr>
                <w:rFonts w:cs="Times New Roman"/>
                <w:b/>
                <w:bCs/>
              </w:rPr>
            </w:pPr>
            <w:r>
              <w:rPr>
                <w:rFonts w:cs="Times New Roman"/>
                <w:b/>
                <w:bCs/>
                <w:sz w:val="22"/>
                <w:szCs w:val="22"/>
              </w:rPr>
              <w:t>0</w:t>
            </w:r>
          </w:p>
        </w:tc>
      </w:tr>
    </w:tbl>
    <w:p w:rsidR="00606BD0" w:rsidRDefault="00606BD0">
      <w:pPr>
        <w:rPr>
          <w:rFonts w:cs="Times New Roman"/>
        </w:rPr>
        <w:sectPr w:rsidR="00606BD0">
          <w:pgSz w:w="16838" w:h="11906" w:orient="landscape"/>
          <w:pgMar w:top="1418" w:right="1418" w:bottom="1418" w:left="1418" w:header="709" w:footer="709" w:gutter="0"/>
          <w:cols w:space="708"/>
          <w:docGrid w:linePitch="360"/>
        </w:sectPr>
      </w:pPr>
    </w:p>
    <w:p w:rsidR="00606BD0" w:rsidRDefault="00606BD0">
      <w:pPr>
        <w:autoSpaceDE w:val="0"/>
        <w:autoSpaceDN w:val="0"/>
        <w:adjustRightInd w:val="0"/>
        <w:jc w:val="both"/>
        <w:rPr>
          <w:rFonts w:cs="Times New Roman"/>
          <w:b/>
          <w:bCs/>
          <w:lang w:eastAsia="en-US"/>
        </w:rPr>
      </w:pPr>
    </w:p>
    <w:p w:rsidR="00606BD0" w:rsidRDefault="00606BD0">
      <w:pPr>
        <w:autoSpaceDE w:val="0"/>
        <w:autoSpaceDN w:val="0"/>
        <w:adjustRightInd w:val="0"/>
        <w:jc w:val="both"/>
        <w:rPr>
          <w:rFonts w:cs="Times New Roman"/>
          <w:b/>
          <w:bCs/>
          <w:lang w:eastAsia="en-US"/>
        </w:rPr>
      </w:pPr>
      <w:r>
        <w:rPr>
          <w:rFonts w:cs="Times New Roman"/>
          <w:b/>
          <w:bCs/>
          <w:lang w:eastAsia="en-US"/>
        </w:rPr>
        <w:t>III. BILJEŠKE UZ IZVJEŠTAJ O PRIHODIMA I RASHODIMA, PRIMICIMA I IZDACIM (PR-RAS)</w:t>
      </w:r>
    </w:p>
    <w:p w:rsidR="00606BD0" w:rsidRDefault="00606BD0">
      <w:pPr>
        <w:autoSpaceDE w:val="0"/>
        <w:autoSpaceDN w:val="0"/>
        <w:adjustRightInd w:val="0"/>
        <w:jc w:val="both"/>
        <w:rPr>
          <w:rFonts w:cs="Times New Roman"/>
          <w:b/>
          <w:bCs/>
          <w:lang w:eastAsia="en-US"/>
        </w:rPr>
      </w:pPr>
    </w:p>
    <w:p w:rsidR="00606BD0" w:rsidRDefault="00606BD0">
      <w:pPr>
        <w:autoSpaceDE w:val="0"/>
        <w:autoSpaceDN w:val="0"/>
        <w:adjustRightInd w:val="0"/>
        <w:jc w:val="both"/>
        <w:rPr>
          <w:rFonts w:cs="Times New Roman"/>
          <w:lang w:eastAsia="en-US"/>
        </w:rPr>
      </w:pPr>
      <w:r>
        <w:rPr>
          <w:rFonts w:cs="Times New Roman"/>
          <w:b/>
          <w:bCs/>
          <w:i/>
          <w:iCs/>
          <w:lang w:eastAsia="en-US"/>
        </w:rPr>
        <w:t xml:space="preserve">Bilješka uz AOP 631 i 632: </w:t>
      </w:r>
      <w:r>
        <w:rPr>
          <w:rFonts w:cs="Times New Roman"/>
          <w:lang w:eastAsia="en-US"/>
        </w:rPr>
        <w:t>Ukupni prihodi i primici ostvareni su u iznosu od 3.738.883 kn što pokazuje porast za 55,70 % u odnosu na 2014. godinu.</w:t>
      </w:r>
    </w:p>
    <w:p w:rsidR="00606BD0" w:rsidRDefault="00606BD0">
      <w:pPr>
        <w:autoSpaceDE w:val="0"/>
        <w:autoSpaceDN w:val="0"/>
        <w:adjustRightInd w:val="0"/>
        <w:jc w:val="both"/>
        <w:rPr>
          <w:rFonts w:cs="Times New Roman"/>
          <w:lang w:eastAsia="en-US"/>
        </w:rPr>
      </w:pPr>
      <w:r>
        <w:rPr>
          <w:rFonts w:cs="Times New Roman"/>
          <w:lang w:eastAsia="en-US"/>
        </w:rPr>
        <w:t>Ukupni rashodi i izdaci ostvareni su u iznosu od 4.398.244 kn što također pokazuje porast za 123,10 % u odnosu na 2014. godinu.</w:t>
      </w:r>
    </w:p>
    <w:p w:rsidR="00606BD0" w:rsidRDefault="00606BD0">
      <w:pPr>
        <w:rPr>
          <w:rFonts w:cs="Times New Roman"/>
        </w:rPr>
      </w:pPr>
    </w:p>
    <w:tbl>
      <w:tblPr>
        <w:tblW w:w="13200" w:type="dxa"/>
        <w:tblInd w:w="-106" w:type="dxa"/>
        <w:tblLook w:val="0000"/>
      </w:tblPr>
      <w:tblGrid>
        <w:gridCol w:w="13200"/>
      </w:tblGrid>
      <w:tr w:rsidR="00606BD0">
        <w:trPr>
          <w:trHeight w:val="405"/>
        </w:trPr>
        <w:tc>
          <w:tcPr>
            <w:tcW w:w="13200" w:type="dxa"/>
            <w:tcBorders>
              <w:top w:val="nil"/>
              <w:left w:val="nil"/>
              <w:bottom w:val="nil"/>
              <w:right w:val="nil"/>
            </w:tcBorders>
            <w:noWrap/>
            <w:vAlign w:val="bottom"/>
          </w:tcPr>
          <w:p w:rsidR="00606BD0" w:rsidRDefault="00606BD0">
            <w:pPr>
              <w:ind w:left="-105"/>
              <w:rPr>
                <w:rFonts w:cs="Times New Roman"/>
                <w:b/>
                <w:bCs/>
              </w:rPr>
            </w:pPr>
            <w:r>
              <w:rPr>
                <w:rFonts w:cs="Times New Roman"/>
                <w:b/>
                <w:bCs/>
              </w:rPr>
              <w:t>Tablica 5: Ostvareni prihodi Općine Vuka u 2014. i 2015. godini</w:t>
            </w:r>
          </w:p>
        </w:tc>
      </w:tr>
    </w:tbl>
    <w:p w:rsidR="00606BD0" w:rsidRDefault="00606BD0">
      <w:pPr>
        <w:rPr>
          <w:rFonts w:cs="Times New Roman"/>
        </w:rPr>
      </w:pPr>
    </w:p>
    <w:tbl>
      <w:tblPr>
        <w:tblW w:w="9447" w:type="dxa"/>
        <w:tblInd w:w="-106" w:type="dxa"/>
        <w:tblLook w:val="0000"/>
      </w:tblPr>
      <w:tblGrid>
        <w:gridCol w:w="875"/>
        <w:gridCol w:w="4525"/>
        <w:gridCol w:w="1394"/>
        <w:gridCol w:w="1394"/>
        <w:gridCol w:w="1259"/>
      </w:tblGrid>
      <w:tr w:rsidR="00606BD0">
        <w:trPr>
          <w:trHeight w:val="717"/>
        </w:trPr>
        <w:tc>
          <w:tcPr>
            <w:tcW w:w="875" w:type="dxa"/>
            <w:tcBorders>
              <w:top w:val="single" w:sz="4" w:space="0" w:color="5B9BD5"/>
              <w:left w:val="nil"/>
              <w:bottom w:val="double" w:sz="6" w:space="0" w:color="5B9BD5"/>
              <w:right w:val="nil"/>
            </w:tcBorders>
            <w:noWrap/>
            <w:vAlign w:val="center"/>
          </w:tcPr>
          <w:p w:rsidR="00606BD0" w:rsidRDefault="00606BD0">
            <w:pPr>
              <w:jc w:val="center"/>
              <w:rPr>
                <w:rFonts w:ascii="Calibri" w:hAnsi="Calibri" w:cs="Calibri"/>
                <w:b/>
                <w:bCs/>
                <w:color w:val="000000"/>
              </w:rPr>
            </w:pPr>
            <w:r>
              <w:rPr>
                <w:rFonts w:ascii="Calibri" w:hAnsi="Calibri" w:cs="Calibri"/>
                <w:b/>
                <w:bCs/>
                <w:color w:val="000000"/>
                <w:sz w:val="22"/>
                <w:szCs w:val="22"/>
              </w:rPr>
              <w:t>Račun</w:t>
            </w:r>
          </w:p>
        </w:tc>
        <w:tc>
          <w:tcPr>
            <w:tcW w:w="4525" w:type="dxa"/>
            <w:tcBorders>
              <w:top w:val="single" w:sz="4" w:space="0" w:color="5B9BD5"/>
              <w:left w:val="nil"/>
              <w:bottom w:val="double" w:sz="6" w:space="0" w:color="5B9BD5"/>
              <w:right w:val="nil"/>
            </w:tcBorders>
            <w:noWrap/>
            <w:vAlign w:val="center"/>
          </w:tcPr>
          <w:p w:rsidR="00606BD0" w:rsidRDefault="00606BD0">
            <w:pPr>
              <w:jc w:val="center"/>
              <w:rPr>
                <w:rFonts w:ascii="Calibri" w:hAnsi="Calibri" w:cs="Calibri"/>
                <w:b/>
                <w:bCs/>
                <w:color w:val="000000"/>
              </w:rPr>
            </w:pPr>
            <w:r>
              <w:rPr>
                <w:rFonts w:ascii="Calibri" w:hAnsi="Calibri" w:cs="Calibri"/>
                <w:b/>
                <w:bCs/>
                <w:color w:val="000000"/>
                <w:sz w:val="22"/>
                <w:szCs w:val="22"/>
              </w:rPr>
              <w:t>Opis</w:t>
            </w:r>
          </w:p>
        </w:tc>
        <w:tc>
          <w:tcPr>
            <w:tcW w:w="1394" w:type="dxa"/>
            <w:tcBorders>
              <w:top w:val="single" w:sz="4" w:space="0" w:color="5B9BD5"/>
              <w:left w:val="nil"/>
              <w:bottom w:val="double" w:sz="6" w:space="0" w:color="5B9BD5"/>
              <w:right w:val="nil"/>
            </w:tcBorders>
            <w:vAlign w:val="center"/>
          </w:tcPr>
          <w:p w:rsidR="00606BD0" w:rsidRDefault="00606BD0">
            <w:pPr>
              <w:jc w:val="center"/>
              <w:rPr>
                <w:rFonts w:ascii="Calibri" w:hAnsi="Calibri" w:cs="Calibri"/>
                <w:b/>
                <w:bCs/>
                <w:color w:val="000000"/>
              </w:rPr>
            </w:pPr>
            <w:r>
              <w:rPr>
                <w:rFonts w:ascii="Calibri" w:hAnsi="Calibri" w:cs="Calibri"/>
                <w:b/>
                <w:bCs/>
                <w:color w:val="000000"/>
                <w:sz w:val="22"/>
                <w:szCs w:val="22"/>
              </w:rPr>
              <w:t>Ostvarenje 2014.</w:t>
            </w:r>
          </w:p>
        </w:tc>
        <w:tc>
          <w:tcPr>
            <w:tcW w:w="1394" w:type="dxa"/>
            <w:tcBorders>
              <w:top w:val="single" w:sz="4" w:space="0" w:color="5B9BD5"/>
              <w:left w:val="nil"/>
              <w:bottom w:val="double" w:sz="6" w:space="0" w:color="5B9BD5"/>
              <w:right w:val="nil"/>
            </w:tcBorders>
            <w:vAlign w:val="center"/>
          </w:tcPr>
          <w:p w:rsidR="00606BD0" w:rsidRDefault="00606BD0">
            <w:pPr>
              <w:jc w:val="center"/>
              <w:rPr>
                <w:rFonts w:ascii="Calibri" w:hAnsi="Calibri" w:cs="Calibri"/>
                <w:b/>
                <w:bCs/>
                <w:color w:val="000000"/>
              </w:rPr>
            </w:pPr>
            <w:r>
              <w:rPr>
                <w:rFonts w:ascii="Calibri" w:hAnsi="Calibri" w:cs="Calibri"/>
                <w:b/>
                <w:bCs/>
                <w:color w:val="000000"/>
                <w:sz w:val="22"/>
                <w:szCs w:val="22"/>
              </w:rPr>
              <w:t>Ostvarenje 2015.</w:t>
            </w:r>
          </w:p>
        </w:tc>
        <w:tc>
          <w:tcPr>
            <w:tcW w:w="1259" w:type="dxa"/>
            <w:tcBorders>
              <w:top w:val="single" w:sz="4" w:space="0" w:color="5B9BD5"/>
              <w:left w:val="nil"/>
              <w:bottom w:val="double" w:sz="6" w:space="0" w:color="5B9BD5"/>
              <w:right w:val="nil"/>
            </w:tcBorders>
            <w:noWrap/>
            <w:vAlign w:val="center"/>
          </w:tcPr>
          <w:p w:rsidR="00606BD0" w:rsidRDefault="00606BD0">
            <w:pPr>
              <w:jc w:val="center"/>
              <w:rPr>
                <w:rFonts w:ascii="Calibri" w:hAnsi="Calibri" w:cs="Calibri"/>
                <w:b/>
                <w:bCs/>
                <w:color w:val="000000"/>
              </w:rPr>
            </w:pPr>
            <w:r>
              <w:rPr>
                <w:rFonts w:ascii="Calibri" w:hAnsi="Calibri" w:cs="Calibri"/>
                <w:b/>
                <w:bCs/>
                <w:color w:val="000000"/>
                <w:sz w:val="22"/>
                <w:szCs w:val="22"/>
              </w:rPr>
              <w:t>Indeks</w:t>
            </w:r>
          </w:p>
        </w:tc>
      </w:tr>
      <w:tr w:rsidR="00606BD0">
        <w:trPr>
          <w:trHeight w:val="384"/>
        </w:trPr>
        <w:tc>
          <w:tcPr>
            <w:tcW w:w="875"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b/>
                <w:bCs/>
                <w:color w:val="000000"/>
              </w:rPr>
            </w:pPr>
            <w:r>
              <w:rPr>
                <w:rFonts w:ascii="Calibri" w:hAnsi="Calibri" w:cs="Calibri"/>
                <w:b/>
                <w:bCs/>
                <w:color w:val="000000"/>
                <w:sz w:val="22"/>
                <w:szCs w:val="22"/>
              </w:rPr>
              <w:t>61</w:t>
            </w:r>
          </w:p>
        </w:tc>
        <w:tc>
          <w:tcPr>
            <w:tcW w:w="4525" w:type="dxa"/>
            <w:tcBorders>
              <w:top w:val="single" w:sz="4" w:space="0" w:color="5B9BD5"/>
              <w:left w:val="nil"/>
              <w:bottom w:val="double" w:sz="6" w:space="0" w:color="5B9BD5"/>
              <w:right w:val="nil"/>
            </w:tcBorders>
            <w:noWrap/>
            <w:vAlign w:val="center"/>
          </w:tcPr>
          <w:p w:rsidR="00606BD0" w:rsidRDefault="00606BD0">
            <w:pPr>
              <w:rPr>
                <w:rFonts w:ascii="Calibri" w:hAnsi="Calibri" w:cs="Calibri"/>
                <w:b/>
                <w:bCs/>
                <w:color w:val="000000"/>
              </w:rPr>
            </w:pPr>
            <w:r>
              <w:rPr>
                <w:rFonts w:ascii="Calibri" w:hAnsi="Calibri" w:cs="Calibri"/>
                <w:b/>
                <w:bCs/>
                <w:color w:val="000000"/>
                <w:sz w:val="22"/>
                <w:szCs w:val="22"/>
              </w:rPr>
              <w:t>Prihodi od poreza</w:t>
            </w:r>
          </w:p>
        </w:tc>
        <w:tc>
          <w:tcPr>
            <w:tcW w:w="1394" w:type="dxa"/>
            <w:tcBorders>
              <w:top w:val="single" w:sz="4" w:space="0" w:color="5B9BD5"/>
              <w:left w:val="nil"/>
              <w:bottom w:val="double" w:sz="6" w:space="0" w:color="5B9BD5"/>
              <w:right w:val="nil"/>
            </w:tcBorders>
            <w:noWrap/>
            <w:vAlign w:val="center"/>
          </w:tcPr>
          <w:p w:rsidR="00606BD0" w:rsidRDefault="00606BD0">
            <w:pPr>
              <w:jc w:val="center"/>
              <w:rPr>
                <w:rFonts w:ascii="Calibri" w:hAnsi="Calibri" w:cs="Calibri"/>
                <w:b/>
                <w:bCs/>
                <w:color w:val="000000"/>
              </w:rPr>
            </w:pPr>
            <w:r>
              <w:rPr>
                <w:rFonts w:ascii="Calibri" w:hAnsi="Calibri" w:cs="Calibri"/>
                <w:b/>
                <w:bCs/>
                <w:color w:val="000000"/>
                <w:sz w:val="22"/>
                <w:szCs w:val="22"/>
              </w:rPr>
              <w:t>599.748,26</w:t>
            </w:r>
          </w:p>
        </w:tc>
        <w:tc>
          <w:tcPr>
            <w:tcW w:w="1394" w:type="dxa"/>
            <w:tcBorders>
              <w:top w:val="single" w:sz="4" w:space="0" w:color="5B9BD5"/>
              <w:left w:val="nil"/>
              <w:bottom w:val="double" w:sz="6" w:space="0" w:color="5B9BD5"/>
              <w:right w:val="nil"/>
            </w:tcBorders>
            <w:noWrap/>
            <w:vAlign w:val="center"/>
          </w:tcPr>
          <w:p w:rsidR="00606BD0" w:rsidRDefault="00606BD0">
            <w:pPr>
              <w:jc w:val="center"/>
              <w:rPr>
                <w:rFonts w:ascii="Calibri" w:hAnsi="Calibri" w:cs="Calibri"/>
                <w:b/>
                <w:bCs/>
                <w:color w:val="000000"/>
              </w:rPr>
            </w:pPr>
            <w:r>
              <w:rPr>
                <w:rFonts w:ascii="Calibri" w:hAnsi="Calibri" w:cs="Calibri"/>
                <w:b/>
                <w:bCs/>
                <w:color w:val="000000"/>
                <w:sz w:val="22"/>
                <w:szCs w:val="22"/>
              </w:rPr>
              <w:t>875.561,15</w:t>
            </w:r>
          </w:p>
        </w:tc>
        <w:tc>
          <w:tcPr>
            <w:tcW w:w="1259"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b/>
                <w:bCs/>
                <w:color w:val="000000"/>
              </w:rPr>
            </w:pPr>
            <w:r>
              <w:rPr>
                <w:rFonts w:ascii="Calibri" w:hAnsi="Calibri" w:cs="Calibri"/>
                <w:b/>
                <w:bCs/>
                <w:color w:val="000000"/>
                <w:sz w:val="22"/>
                <w:szCs w:val="22"/>
              </w:rPr>
              <w:t>145,99%</w:t>
            </w:r>
          </w:p>
        </w:tc>
      </w:tr>
      <w:tr w:rsidR="00606BD0">
        <w:trPr>
          <w:trHeight w:val="384"/>
        </w:trPr>
        <w:tc>
          <w:tcPr>
            <w:tcW w:w="875"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color w:val="000000"/>
              </w:rPr>
            </w:pPr>
            <w:r>
              <w:rPr>
                <w:rFonts w:ascii="Calibri" w:hAnsi="Calibri" w:cs="Calibri"/>
                <w:color w:val="000000"/>
                <w:sz w:val="22"/>
                <w:szCs w:val="22"/>
              </w:rPr>
              <w:t>6111</w:t>
            </w:r>
          </w:p>
        </w:tc>
        <w:tc>
          <w:tcPr>
            <w:tcW w:w="4525" w:type="dxa"/>
            <w:tcBorders>
              <w:top w:val="single" w:sz="4" w:space="0" w:color="5B9BD5"/>
              <w:left w:val="nil"/>
              <w:bottom w:val="double" w:sz="6" w:space="0" w:color="5B9BD5"/>
              <w:right w:val="nil"/>
            </w:tcBorders>
            <w:noWrap/>
            <w:vAlign w:val="center"/>
          </w:tcPr>
          <w:p w:rsidR="00606BD0" w:rsidRDefault="00606BD0">
            <w:pPr>
              <w:rPr>
                <w:rFonts w:ascii="Calibri" w:hAnsi="Calibri" w:cs="Calibri"/>
                <w:color w:val="000000"/>
              </w:rPr>
            </w:pPr>
            <w:r>
              <w:rPr>
                <w:rFonts w:ascii="Calibri" w:hAnsi="Calibri" w:cs="Calibri"/>
                <w:color w:val="000000"/>
                <w:sz w:val="22"/>
                <w:szCs w:val="22"/>
              </w:rPr>
              <w:t xml:space="preserve">Porez i prirez na dohodak </w:t>
            </w:r>
          </w:p>
        </w:tc>
        <w:tc>
          <w:tcPr>
            <w:tcW w:w="1394"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color w:val="000000"/>
              </w:rPr>
            </w:pPr>
            <w:r>
              <w:rPr>
                <w:rFonts w:ascii="Calibri" w:hAnsi="Calibri" w:cs="Calibri"/>
                <w:color w:val="000000"/>
                <w:sz w:val="22"/>
                <w:szCs w:val="22"/>
              </w:rPr>
              <w:t>565.015,82</w:t>
            </w:r>
          </w:p>
        </w:tc>
        <w:tc>
          <w:tcPr>
            <w:tcW w:w="1394"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color w:val="000000"/>
              </w:rPr>
            </w:pPr>
            <w:r>
              <w:rPr>
                <w:rFonts w:ascii="Calibri" w:hAnsi="Calibri" w:cs="Calibri"/>
                <w:color w:val="000000"/>
                <w:sz w:val="22"/>
                <w:szCs w:val="22"/>
              </w:rPr>
              <w:t>745.875,05</w:t>
            </w:r>
          </w:p>
        </w:tc>
        <w:tc>
          <w:tcPr>
            <w:tcW w:w="1259"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color w:val="000000"/>
              </w:rPr>
            </w:pPr>
            <w:r>
              <w:rPr>
                <w:rFonts w:ascii="Calibri" w:hAnsi="Calibri" w:cs="Calibri"/>
                <w:color w:val="000000"/>
                <w:sz w:val="22"/>
                <w:szCs w:val="22"/>
              </w:rPr>
              <w:t>132,01%</w:t>
            </w:r>
          </w:p>
        </w:tc>
      </w:tr>
      <w:tr w:rsidR="00606BD0">
        <w:trPr>
          <w:trHeight w:val="384"/>
        </w:trPr>
        <w:tc>
          <w:tcPr>
            <w:tcW w:w="875"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color w:val="000000"/>
              </w:rPr>
            </w:pPr>
            <w:r>
              <w:rPr>
                <w:rFonts w:ascii="Calibri" w:hAnsi="Calibri" w:cs="Calibri"/>
                <w:color w:val="000000"/>
                <w:sz w:val="22"/>
                <w:szCs w:val="22"/>
              </w:rPr>
              <w:t>6134</w:t>
            </w:r>
          </w:p>
        </w:tc>
        <w:tc>
          <w:tcPr>
            <w:tcW w:w="4525" w:type="dxa"/>
            <w:tcBorders>
              <w:top w:val="single" w:sz="4" w:space="0" w:color="5B9BD5"/>
              <w:left w:val="nil"/>
              <w:bottom w:val="double" w:sz="6" w:space="0" w:color="5B9BD5"/>
              <w:right w:val="nil"/>
            </w:tcBorders>
            <w:noWrap/>
            <w:vAlign w:val="center"/>
          </w:tcPr>
          <w:p w:rsidR="00606BD0" w:rsidRDefault="00606BD0">
            <w:pPr>
              <w:rPr>
                <w:rFonts w:ascii="Calibri" w:hAnsi="Calibri" w:cs="Calibri"/>
                <w:color w:val="000000"/>
              </w:rPr>
            </w:pPr>
            <w:r>
              <w:rPr>
                <w:rFonts w:ascii="Calibri" w:hAnsi="Calibri" w:cs="Calibri"/>
                <w:color w:val="000000"/>
                <w:sz w:val="22"/>
                <w:szCs w:val="22"/>
              </w:rPr>
              <w:t>Porez na promet nekretninama</w:t>
            </w:r>
          </w:p>
        </w:tc>
        <w:tc>
          <w:tcPr>
            <w:tcW w:w="1394"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color w:val="000000"/>
              </w:rPr>
            </w:pPr>
            <w:r>
              <w:rPr>
                <w:rFonts w:ascii="Calibri" w:hAnsi="Calibri" w:cs="Calibri"/>
                <w:color w:val="000000"/>
                <w:sz w:val="22"/>
                <w:szCs w:val="22"/>
              </w:rPr>
              <w:t>23.369,85</w:t>
            </w:r>
          </w:p>
        </w:tc>
        <w:tc>
          <w:tcPr>
            <w:tcW w:w="1394"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color w:val="000000"/>
              </w:rPr>
            </w:pPr>
            <w:r>
              <w:rPr>
                <w:rFonts w:ascii="Calibri" w:hAnsi="Calibri" w:cs="Calibri"/>
                <w:color w:val="000000"/>
                <w:sz w:val="22"/>
                <w:szCs w:val="22"/>
              </w:rPr>
              <w:t>121.502,81</w:t>
            </w:r>
          </w:p>
        </w:tc>
        <w:tc>
          <w:tcPr>
            <w:tcW w:w="1259"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color w:val="000000"/>
              </w:rPr>
            </w:pPr>
            <w:r>
              <w:rPr>
                <w:rFonts w:ascii="Calibri" w:hAnsi="Calibri" w:cs="Calibri"/>
                <w:color w:val="000000"/>
                <w:sz w:val="22"/>
                <w:szCs w:val="22"/>
              </w:rPr>
              <w:t>519,91%</w:t>
            </w:r>
          </w:p>
        </w:tc>
      </w:tr>
      <w:tr w:rsidR="00606BD0">
        <w:trPr>
          <w:trHeight w:val="384"/>
        </w:trPr>
        <w:tc>
          <w:tcPr>
            <w:tcW w:w="875"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color w:val="000000"/>
              </w:rPr>
            </w:pPr>
            <w:r>
              <w:rPr>
                <w:rFonts w:ascii="Calibri" w:hAnsi="Calibri" w:cs="Calibri"/>
                <w:color w:val="000000"/>
                <w:sz w:val="22"/>
                <w:szCs w:val="22"/>
              </w:rPr>
              <w:t>6142</w:t>
            </w:r>
          </w:p>
        </w:tc>
        <w:tc>
          <w:tcPr>
            <w:tcW w:w="4525" w:type="dxa"/>
            <w:tcBorders>
              <w:top w:val="single" w:sz="4" w:space="0" w:color="5B9BD5"/>
              <w:left w:val="nil"/>
              <w:bottom w:val="double" w:sz="6" w:space="0" w:color="5B9BD5"/>
              <w:right w:val="nil"/>
            </w:tcBorders>
            <w:noWrap/>
            <w:vAlign w:val="center"/>
          </w:tcPr>
          <w:p w:rsidR="00606BD0" w:rsidRDefault="00606BD0">
            <w:pPr>
              <w:rPr>
                <w:rFonts w:ascii="Calibri" w:hAnsi="Calibri" w:cs="Calibri"/>
                <w:color w:val="000000"/>
              </w:rPr>
            </w:pPr>
            <w:r>
              <w:rPr>
                <w:rFonts w:ascii="Calibri" w:hAnsi="Calibri" w:cs="Calibri"/>
                <w:color w:val="000000"/>
                <w:sz w:val="22"/>
                <w:szCs w:val="22"/>
              </w:rPr>
              <w:t>Porez na potrošnju alkoholnih i bezalkoholnih pića</w:t>
            </w:r>
          </w:p>
        </w:tc>
        <w:tc>
          <w:tcPr>
            <w:tcW w:w="1394"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color w:val="000000"/>
              </w:rPr>
            </w:pPr>
            <w:r>
              <w:rPr>
                <w:rFonts w:ascii="Calibri" w:hAnsi="Calibri" w:cs="Calibri"/>
                <w:color w:val="000000"/>
                <w:sz w:val="22"/>
                <w:szCs w:val="22"/>
              </w:rPr>
              <w:t>3.108,56</w:t>
            </w:r>
          </w:p>
        </w:tc>
        <w:tc>
          <w:tcPr>
            <w:tcW w:w="1394"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color w:val="000000"/>
              </w:rPr>
            </w:pPr>
            <w:r>
              <w:rPr>
                <w:rFonts w:ascii="Calibri" w:hAnsi="Calibri" w:cs="Calibri"/>
                <w:color w:val="000000"/>
                <w:sz w:val="22"/>
                <w:szCs w:val="22"/>
              </w:rPr>
              <w:t>202,24</w:t>
            </w:r>
          </w:p>
        </w:tc>
        <w:tc>
          <w:tcPr>
            <w:tcW w:w="1259"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color w:val="000000"/>
              </w:rPr>
            </w:pPr>
            <w:r>
              <w:rPr>
                <w:rFonts w:ascii="Calibri" w:hAnsi="Calibri" w:cs="Calibri"/>
                <w:color w:val="000000"/>
                <w:sz w:val="22"/>
                <w:szCs w:val="22"/>
              </w:rPr>
              <w:t>6,51%</w:t>
            </w:r>
          </w:p>
        </w:tc>
      </w:tr>
      <w:tr w:rsidR="00606BD0">
        <w:trPr>
          <w:trHeight w:val="384"/>
        </w:trPr>
        <w:tc>
          <w:tcPr>
            <w:tcW w:w="875"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color w:val="000000"/>
              </w:rPr>
            </w:pPr>
            <w:r>
              <w:rPr>
                <w:rFonts w:ascii="Calibri" w:hAnsi="Calibri" w:cs="Calibri"/>
                <w:color w:val="000000"/>
                <w:sz w:val="22"/>
                <w:szCs w:val="22"/>
              </w:rPr>
              <w:t>6145</w:t>
            </w:r>
          </w:p>
        </w:tc>
        <w:tc>
          <w:tcPr>
            <w:tcW w:w="4525" w:type="dxa"/>
            <w:tcBorders>
              <w:top w:val="single" w:sz="4" w:space="0" w:color="5B9BD5"/>
              <w:left w:val="nil"/>
              <w:bottom w:val="double" w:sz="6" w:space="0" w:color="5B9BD5"/>
              <w:right w:val="nil"/>
            </w:tcBorders>
            <w:noWrap/>
            <w:vAlign w:val="center"/>
          </w:tcPr>
          <w:p w:rsidR="00606BD0" w:rsidRDefault="00606BD0">
            <w:pPr>
              <w:rPr>
                <w:rFonts w:ascii="Calibri" w:hAnsi="Calibri" w:cs="Calibri"/>
                <w:color w:val="000000"/>
              </w:rPr>
            </w:pPr>
            <w:r>
              <w:rPr>
                <w:rFonts w:ascii="Calibri" w:hAnsi="Calibri" w:cs="Calibri"/>
                <w:color w:val="000000"/>
                <w:sz w:val="22"/>
                <w:szCs w:val="22"/>
              </w:rPr>
              <w:t>Porez na tvrtku</w:t>
            </w:r>
          </w:p>
        </w:tc>
        <w:tc>
          <w:tcPr>
            <w:tcW w:w="1394"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color w:val="000000"/>
              </w:rPr>
            </w:pPr>
            <w:r>
              <w:rPr>
                <w:rFonts w:ascii="Calibri" w:hAnsi="Calibri" w:cs="Calibri"/>
                <w:color w:val="000000"/>
                <w:sz w:val="22"/>
                <w:szCs w:val="22"/>
              </w:rPr>
              <w:t>8.030,18</w:t>
            </w:r>
          </w:p>
        </w:tc>
        <w:tc>
          <w:tcPr>
            <w:tcW w:w="1394"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color w:val="000000"/>
              </w:rPr>
            </w:pPr>
            <w:r>
              <w:rPr>
                <w:rFonts w:ascii="Calibri" w:hAnsi="Calibri" w:cs="Calibri"/>
                <w:color w:val="000000"/>
                <w:sz w:val="22"/>
                <w:szCs w:val="22"/>
              </w:rPr>
              <w:t>7.981,05</w:t>
            </w:r>
          </w:p>
        </w:tc>
        <w:tc>
          <w:tcPr>
            <w:tcW w:w="1259"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color w:val="000000"/>
              </w:rPr>
            </w:pPr>
            <w:r>
              <w:rPr>
                <w:rFonts w:ascii="Calibri" w:hAnsi="Calibri" w:cs="Calibri"/>
                <w:color w:val="000000"/>
                <w:sz w:val="22"/>
                <w:szCs w:val="22"/>
              </w:rPr>
              <w:t>99,39%</w:t>
            </w:r>
          </w:p>
        </w:tc>
      </w:tr>
      <w:tr w:rsidR="00606BD0">
        <w:trPr>
          <w:trHeight w:val="384"/>
        </w:trPr>
        <w:tc>
          <w:tcPr>
            <w:tcW w:w="875"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color w:val="000000"/>
              </w:rPr>
            </w:pPr>
            <w:r>
              <w:rPr>
                <w:rFonts w:ascii="Calibri" w:hAnsi="Calibri" w:cs="Calibri"/>
                <w:color w:val="000000"/>
                <w:sz w:val="22"/>
                <w:szCs w:val="22"/>
              </w:rPr>
              <w:t>6161</w:t>
            </w:r>
          </w:p>
        </w:tc>
        <w:tc>
          <w:tcPr>
            <w:tcW w:w="4525" w:type="dxa"/>
            <w:tcBorders>
              <w:top w:val="single" w:sz="4" w:space="0" w:color="5B9BD5"/>
              <w:left w:val="nil"/>
              <w:bottom w:val="double" w:sz="6" w:space="0" w:color="5B9BD5"/>
              <w:right w:val="nil"/>
            </w:tcBorders>
            <w:noWrap/>
            <w:vAlign w:val="center"/>
          </w:tcPr>
          <w:p w:rsidR="00606BD0" w:rsidRDefault="00606BD0">
            <w:pPr>
              <w:rPr>
                <w:rFonts w:ascii="Calibri" w:hAnsi="Calibri" w:cs="Calibri"/>
                <w:color w:val="000000"/>
              </w:rPr>
            </w:pPr>
            <w:r>
              <w:rPr>
                <w:rFonts w:ascii="Calibri" w:hAnsi="Calibri" w:cs="Calibri"/>
                <w:color w:val="000000"/>
                <w:sz w:val="22"/>
                <w:szCs w:val="22"/>
              </w:rPr>
              <w:t>Ostali prihodi od poreza koje plaćaju pravne osobe</w:t>
            </w:r>
          </w:p>
        </w:tc>
        <w:tc>
          <w:tcPr>
            <w:tcW w:w="1394"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color w:val="000000"/>
              </w:rPr>
            </w:pPr>
            <w:r>
              <w:rPr>
                <w:rFonts w:ascii="Calibri" w:hAnsi="Calibri" w:cs="Calibri"/>
                <w:color w:val="000000"/>
                <w:sz w:val="22"/>
                <w:szCs w:val="22"/>
              </w:rPr>
              <w:t>223,85</w:t>
            </w:r>
          </w:p>
        </w:tc>
        <w:tc>
          <w:tcPr>
            <w:tcW w:w="1394"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color w:val="000000"/>
              </w:rPr>
            </w:pPr>
            <w:r>
              <w:rPr>
                <w:rFonts w:ascii="Calibri" w:hAnsi="Calibri" w:cs="Calibri"/>
                <w:color w:val="000000"/>
                <w:sz w:val="22"/>
                <w:szCs w:val="22"/>
              </w:rPr>
              <w:t>0,00</w:t>
            </w:r>
          </w:p>
        </w:tc>
        <w:tc>
          <w:tcPr>
            <w:tcW w:w="1259"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color w:val="000000"/>
              </w:rPr>
            </w:pPr>
            <w:r>
              <w:rPr>
                <w:rFonts w:ascii="Calibri" w:hAnsi="Calibri" w:cs="Calibri"/>
                <w:color w:val="000000"/>
                <w:sz w:val="22"/>
                <w:szCs w:val="22"/>
              </w:rPr>
              <w:t>0,00%</w:t>
            </w:r>
          </w:p>
        </w:tc>
      </w:tr>
      <w:tr w:rsidR="00606BD0">
        <w:trPr>
          <w:trHeight w:val="384"/>
        </w:trPr>
        <w:tc>
          <w:tcPr>
            <w:tcW w:w="875"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b/>
                <w:bCs/>
                <w:color w:val="000000"/>
              </w:rPr>
            </w:pPr>
            <w:r>
              <w:rPr>
                <w:rFonts w:ascii="Calibri" w:hAnsi="Calibri" w:cs="Calibri"/>
                <w:b/>
                <w:bCs/>
                <w:color w:val="000000"/>
                <w:sz w:val="22"/>
                <w:szCs w:val="22"/>
              </w:rPr>
              <w:t>63</w:t>
            </w:r>
          </w:p>
        </w:tc>
        <w:tc>
          <w:tcPr>
            <w:tcW w:w="4525" w:type="dxa"/>
            <w:tcBorders>
              <w:top w:val="single" w:sz="4" w:space="0" w:color="5B9BD5"/>
              <w:left w:val="nil"/>
              <w:bottom w:val="double" w:sz="6" w:space="0" w:color="5B9BD5"/>
              <w:right w:val="nil"/>
            </w:tcBorders>
            <w:noWrap/>
            <w:vAlign w:val="center"/>
          </w:tcPr>
          <w:p w:rsidR="00606BD0" w:rsidRDefault="00606BD0">
            <w:pPr>
              <w:rPr>
                <w:rFonts w:ascii="Calibri" w:hAnsi="Calibri" w:cs="Calibri"/>
                <w:b/>
                <w:bCs/>
                <w:color w:val="000000"/>
              </w:rPr>
            </w:pPr>
            <w:r>
              <w:rPr>
                <w:rFonts w:ascii="Calibri" w:hAnsi="Calibri" w:cs="Calibri"/>
                <w:b/>
                <w:bCs/>
                <w:color w:val="000000"/>
                <w:sz w:val="22"/>
                <w:szCs w:val="22"/>
              </w:rPr>
              <w:t>Pomoći iz inozemstva i subjekata unutar općeg proračuna</w:t>
            </w:r>
          </w:p>
        </w:tc>
        <w:tc>
          <w:tcPr>
            <w:tcW w:w="1394"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b/>
                <w:bCs/>
                <w:color w:val="000000"/>
              </w:rPr>
            </w:pPr>
            <w:r>
              <w:rPr>
                <w:rFonts w:ascii="Calibri" w:hAnsi="Calibri" w:cs="Calibri"/>
                <w:b/>
                <w:bCs/>
                <w:color w:val="000000"/>
                <w:sz w:val="22"/>
                <w:szCs w:val="22"/>
              </w:rPr>
              <w:t>285.685,00</w:t>
            </w:r>
          </w:p>
        </w:tc>
        <w:tc>
          <w:tcPr>
            <w:tcW w:w="1394"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b/>
                <w:bCs/>
                <w:color w:val="000000"/>
              </w:rPr>
            </w:pPr>
            <w:r>
              <w:rPr>
                <w:rFonts w:ascii="Calibri" w:hAnsi="Calibri" w:cs="Calibri"/>
                <w:b/>
                <w:bCs/>
                <w:color w:val="000000"/>
                <w:sz w:val="22"/>
                <w:szCs w:val="22"/>
              </w:rPr>
              <w:t>885.286,33</w:t>
            </w:r>
          </w:p>
        </w:tc>
        <w:tc>
          <w:tcPr>
            <w:tcW w:w="1259"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b/>
                <w:bCs/>
                <w:color w:val="000000"/>
              </w:rPr>
            </w:pPr>
            <w:r>
              <w:rPr>
                <w:rFonts w:ascii="Calibri" w:hAnsi="Calibri" w:cs="Calibri"/>
                <w:b/>
                <w:bCs/>
                <w:color w:val="000000"/>
                <w:sz w:val="22"/>
                <w:szCs w:val="22"/>
              </w:rPr>
              <w:t>309,88%</w:t>
            </w:r>
          </w:p>
        </w:tc>
      </w:tr>
      <w:tr w:rsidR="00606BD0">
        <w:trPr>
          <w:trHeight w:val="384"/>
        </w:trPr>
        <w:tc>
          <w:tcPr>
            <w:tcW w:w="875"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color w:val="000000"/>
              </w:rPr>
            </w:pPr>
            <w:r>
              <w:rPr>
                <w:rFonts w:ascii="Calibri" w:hAnsi="Calibri" w:cs="Calibri"/>
                <w:color w:val="000000"/>
                <w:sz w:val="22"/>
                <w:szCs w:val="22"/>
              </w:rPr>
              <w:t>6331</w:t>
            </w:r>
          </w:p>
        </w:tc>
        <w:tc>
          <w:tcPr>
            <w:tcW w:w="4525" w:type="dxa"/>
            <w:tcBorders>
              <w:top w:val="single" w:sz="4" w:space="0" w:color="5B9BD5"/>
              <w:left w:val="nil"/>
              <w:bottom w:val="double" w:sz="6" w:space="0" w:color="5B9BD5"/>
              <w:right w:val="nil"/>
            </w:tcBorders>
            <w:noWrap/>
            <w:vAlign w:val="center"/>
          </w:tcPr>
          <w:p w:rsidR="00606BD0" w:rsidRDefault="00606BD0">
            <w:pPr>
              <w:rPr>
                <w:rFonts w:ascii="Calibri" w:hAnsi="Calibri" w:cs="Calibri"/>
                <w:color w:val="000000"/>
              </w:rPr>
            </w:pPr>
            <w:r>
              <w:rPr>
                <w:rFonts w:ascii="Calibri" w:hAnsi="Calibri" w:cs="Calibri"/>
                <w:color w:val="000000"/>
                <w:sz w:val="22"/>
                <w:szCs w:val="22"/>
              </w:rPr>
              <w:t>Tekuće pomoći iz proračuna</w:t>
            </w:r>
          </w:p>
        </w:tc>
        <w:tc>
          <w:tcPr>
            <w:tcW w:w="1394"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color w:val="000000"/>
              </w:rPr>
            </w:pPr>
            <w:r>
              <w:rPr>
                <w:rFonts w:ascii="Calibri" w:hAnsi="Calibri" w:cs="Calibri"/>
                <w:color w:val="000000"/>
                <w:sz w:val="22"/>
                <w:szCs w:val="22"/>
              </w:rPr>
              <w:t>135.685,00</w:t>
            </w:r>
          </w:p>
        </w:tc>
        <w:tc>
          <w:tcPr>
            <w:tcW w:w="1394"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color w:val="000000"/>
              </w:rPr>
            </w:pPr>
            <w:r>
              <w:rPr>
                <w:rFonts w:ascii="Calibri" w:hAnsi="Calibri" w:cs="Calibri"/>
                <w:color w:val="000000"/>
                <w:sz w:val="22"/>
                <w:szCs w:val="22"/>
              </w:rPr>
              <w:t>442.256,33</w:t>
            </w:r>
          </w:p>
        </w:tc>
        <w:tc>
          <w:tcPr>
            <w:tcW w:w="1259"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color w:val="000000"/>
              </w:rPr>
            </w:pPr>
            <w:r>
              <w:rPr>
                <w:rFonts w:ascii="Calibri" w:hAnsi="Calibri" w:cs="Calibri"/>
                <w:color w:val="000000"/>
                <w:sz w:val="22"/>
                <w:szCs w:val="22"/>
              </w:rPr>
              <w:t>325,94%</w:t>
            </w:r>
          </w:p>
        </w:tc>
      </w:tr>
      <w:tr w:rsidR="00606BD0">
        <w:trPr>
          <w:trHeight w:val="384"/>
        </w:trPr>
        <w:tc>
          <w:tcPr>
            <w:tcW w:w="875"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color w:val="000000"/>
              </w:rPr>
            </w:pPr>
            <w:r>
              <w:rPr>
                <w:rFonts w:ascii="Calibri" w:hAnsi="Calibri" w:cs="Calibri"/>
                <w:color w:val="000000"/>
                <w:sz w:val="22"/>
                <w:szCs w:val="22"/>
              </w:rPr>
              <w:t>6332</w:t>
            </w:r>
          </w:p>
        </w:tc>
        <w:tc>
          <w:tcPr>
            <w:tcW w:w="4525" w:type="dxa"/>
            <w:tcBorders>
              <w:top w:val="single" w:sz="4" w:space="0" w:color="5B9BD5"/>
              <w:left w:val="nil"/>
              <w:bottom w:val="double" w:sz="6" w:space="0" w:color="5B9BD5"/>
              <w:right w:val="nil"/>
            </w:tcBorders>
            <w:noWrap/>
            <w:vAlign w:val="center"/>
          </w:tcPr>
          <w:p w:rsidR="00606BD0" w:rsidRDefault="00606BD0">
            <w:pPr>
              <w:rPr>
                <w:rFonts w:ascii="Calibri" w:hAnsi="Calibri" w:cs="Calibri"/>
                <w:color w:val="000000"/>
              </w:rPr>
            </w:pPr>
            <w:r>
              <w:rPr>
                <w:rFonts w:ascii="Calibri" w:hAnsi="Calibri" w:cs="Calibri"/>
                <w:color w:val="000000"/>
                <w:sz w:val="22"/>
                <w:szCs w:val="22"/>
              </w:rPr>
              <w:t>Kapitalne pomoći iz proračuna</w:t>
            </w:r>
          </w:p>
        </w:tc>
        <w:tc>
          <w:tcPr>
            <w:tcW w:w="1394"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color w:val="000000"/>
              </w:rPr>
            </w:pPr>
            <w:r>
              <w:rPr>
                <w:rFonts w:ascii="Calibri" w:hAnsi="Calibri" w:cs="Calibri"/>
                <w:color w:val="000000"/>
                <w:sz w:val="22"/>
                <w:szCs w:val="22"/>
              </w:rPr>
              <w:t>150.000,00</w:t>
            </w:r>
          </w:p>
        </w:tc>
        <w:tc>
          <w:tcPr>
            <w:tcW w:w="1394"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color w:val="000000"/>
              </w:rPr>
            </w:pPr>
            <w:r>
              <w:rPr>
                <w:rFonts w:ascii="Calibri" w:hAnsi="Calibri" w:cs="Calibri"/>
                <w:color w:val="000000"/>
                <w:sz w:val="22"/>
                <w:szCs w:val="22"/>
              </w:rPr>
              <w:t>443.030,00</w:t>
            </w:r>
          </w:p>
        </w:tc>
        <w:tc>
          <w:tcPr>
            <w:tcW w:w="1259"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color w:val="000000"/>
              </w:rPr>
            </w:pPr>
            <w:r>
              <w:rPr>
                <w:rFonts w:ascii="Calibri" w:hAnsi="Calibri" w:cs="Calibri"/>
                <w:color w:val="000000"/>
                <w:sz w:val="22"/>
                <w:szCs w:val="22"/>
              </w:rPr>
              <w:t>295,35%</w:t>
            </w:r>
          </w:p>
        </w:tc>
      </w:tr>
      <w:tr w:rsidR="00606BD0">
        <w:trPr>
          <w:trHeight w:val="384"/>
        </w:trPr>
        <w:tc>
          <w:tcPr>
            <w:tcW w:w="875"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b/>
                <w:bCs/>
              </w:rPr>
            </w:pPr>
            <w:r>
              <w:rPr>
                <w:rFonts w:ascii="Calibri" w:hAnsi="Calibri" w:cs="Calibri"/>
                <w:b/>
                <w:bCs/>
                <w:sz w:val="22"/>
                <w:szCs w:val="22"/>
              </w:rPr>
              <w:t>64</w:t>
            </w:r>
          </w:p>
        </w:tc>
        <w:tc>
          <w:tcPr>
            <w:tcW w:w="4525" w:type="dxa"/>
            <w:tcBorders>
              <w:top w:val="single" w:sz="4" w:space="0" w:color="5B9BD5"/>
              <w:left w:val="nil"/>
              <w:bottom w:val="double" w:sz="6" w:space="0" w:color="5B9BD5"/>
              <w:right w:val="nil"/>
            </w:tcBorders>
            <w:noWrap/>
            <w:vAlign w:val="center"/>
          </w:tcPr>
          <w:p w:rsidR="00606BD0" w:rsidRDefault="00606BD0">
            <w:pPr>
              <w:rPr>
                <w:rFonts w:ascii="Calibri" w:hAnsi="Calibri" w:cs="Calibri"/>
                <w:b/>
                <w:bCs/>
              </w:rPr>
            </w:pPr>
            <w:r>
              <w:rPr>
                <w:rFonts w:ascii="Calibri" w:hAnsi="Calibri" w:cs="Calibri"/>
                <w:b/>
                <w:bCs/>
                <w:sz w:val="22"/>
                <w:szCs w:val="22"/>
              </w:rPr>
              <w:t>Prihodi od imovine</w:t>
            </w:r>
          </w:p>
        </w:tc>
        <w:tc>
          <w:tcPr>
            <w:tcW w:w="1394"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b/>
                <w:bCs/>
              </w:rPr>
            </w:pPr>
            <w:r>
              <w:rPr>
                <w:rFonts w:ascii="Calibri" w:hAnsi="Calibri" w:cs="Calibri"/>
                <w:b/>
                <w:bCs/>
                <w:sz w:val="22"/>
                <w:szCs w:val="22"/>
              </w:rPr>
              <w:t>324.324,65</w:t>
            </w:r>
          </w:p>
        </w:tc>
        <w:tc>
          <w:tcPr>
            <w:tcW w:w="1394"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b/>
                <w:bCs/>
              </w:rPr>
            </w:pPr>
            <w:r>
              <w:rPr>
                <w:rFonts w:ascii="Calibri" w:hAnsi="Calibri" w:cs="Calibri"/>
                <w:b/>
                <w:bCs/>
                <w:sz w:val="22"/>
                <w:szCs w:val="22"/>
              </w:rPr>
              <w:t>305.517,09</w:t>
            </w:r>
          </w:p>
        </w:tc>
        <w:tc>
          <w:tcPr>
            <w:tcW w:w="1259"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b/>
                <w:bCs/>
              </w:rPr>
            </w:pPr>
            <w:r>
              <w:rPr>
                <w:rFonts w:ascii="Calibri" w:hAnsi="Calibri" w:cs="Calibri"/>
                <w:b/>
                <w:bCs/>
                <w:sz w:val="22"/>
                <w:szCs w:val="22"/>
              </w:rPr>
              <w:t>95,20%</w:t>
            </w:r>
          </w:p>
        </w:tc>
      </w:tr>
      <w:tr w:rsidR="00606BD0">
        <w:trPr>
          <w:trHeight w:val="384"/>
        </w:trPr>
        <w:tc>
          <w:tcPr>
            <w:tcW w:w="875"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color w:val="000000"/>
              </w:rPr>
            </w:pPr>
            <w:r>
              <w:rPr>
                <w:rFonts w:ascii="Calibri" w:hAnsi="Calibri" w:cs="Calibri"/>
                <w:color w:val="000000"/>
                <w:sz w:val="22"/>
                <w:szCs w:val="22"/>
              </w:rPr>
              <w:t>6413</w:t>
            </w:r>
          </w:p>
        </w:tc>
        <w:tc>
          <w:tcPr>
            <w:tcW w:w="4525" w:type="dxa"/>
            <w:tcBorders>
              <w:top w:val="single" w:sz="4" w:space="0" w:color="5B9BD5"/>
              <w:left w:val="nil"/>
              <w:bottom w:val="double" w:sz="6" w:space="0" w:color="5B9BD5"/>
              <w:right w:val="nil"/>
            </w:tcBorders>
            <w:noWrap/>
            <w:vAlign w:val="center"/>
          </w:tcPr>
          <w:p w:rsidR="00606BD0" w:rsidRDefault="00606BD0">
            <w:pPr>
              <w:rPr>
                <w:rFonts w:ascii="Calibri" w:hAnsi="Calibri" w:cs="Calibri"/>
                <w:color w:val="000000"/>
              </w:rPr>
            </w:pPr>
            <w:r>
              <w:rPr>
                <w:rFonts w:ascii="Calibri" w:hAnsi="Calibri" w:cs="Calibri"/>
                <w:color w:val="000000"/>
                <w:sz w:val="22"/>
                <w:szCs w:val="22"/>
              </w:rPr>
              <w:t>Kamate na oročena sredstva i depozite po viđenju</w:t>
            </w:r>
          </w:p>
        </w:tc>
        <w:tc>
          <w:tcPr>
            <w:tcW w:w="1394"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color w:val="000000"/>
              </w:rPr>
            </w:pPr>
            <w:r>
              <w:rPr>
                <w:rFonts w:ascii="Calibri" w:hAnsi="Calibri" w:cs="Calibri"/>
                <w:color w:val="000000"/>
                <w:sz w:val="22"/>
                <w:szCs w:val="22"/>
              </w:rPr>
              <w:t>2.440,94</w:t>
            </w:r>
          </w:p>
        </w:tc>
        <w:tc>
          <w:tcPr>
            <w:tcW w:w="1394"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color w:val="000000"/>
              </w:rPr>
            </w:pPr>
            <w:r>
              <w:rPr>
                <w:rFonts w:ascii="Calibri" w:hAnsi="Calibri" w:cs="Calibri"/>
                <w:color w:val="000000"/>
                <w:sz w:val="22"/>
                <w:szCs w:val="22"/>
              </w:rPr>
              <w:t>1.615,87</w:t>
            </w:r>
          </w:p>
        </w:tc>
        <w:tc>
          <w:tcPr>
            <w:tcW w:w="1259"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color w:val="000000"/>
              </w:rPr>
            </w:pPr>
            <w:r>
              <w:rPr>
                <w:rFonts w:ascii="Calibri" w:hAnsi="Calibri" w:cs="Calibri"/>
                <w:color w:val="000000"/>
                <w:sz w:val="22"/>
                <w:szCs w:val="22"/>
              </w:rPr>
              <w:t>66,20%</w:t>
            </w:r>
          </w:p>
        </w:tc>
      </w:tr>
      <w:tr w:rsidR="00606BD0">
        <w:trPr>
          <w:trHeight w:val="384"/>
        </w:trPr>
        <w:tc>
          <w:tcPr>
            <w:tcW w:w="875"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color w:val="000000"/>
              </w:rPr>
            </w:pPr>
            <w:r>
              <w:rPr>
                <w:rFonts w:ascii="Calibri" w:hAnsi="Calibri" w:cs="Calibri"/>
                <w:color w:val="000000"/>
                <w:sz w:val="22"/>
                <w:szCs w:val="22"/>
              </w:rPr>
              <w:t>6414</w:t>
            </w:r>
          </w:p>
        </w:tc>
        <w:tc>
          <w:tcPr>
            <w:tcW w:w="4525" w:type="dxa"/>
            <w:tcBorders>
              <w:top w:val="single" w:sz="4" w:space="0" w:color="5B9BD5"/>
              <w:left w:val="nil"/>
              <w:bottom w:val="double" w:sz="6" w:space="0" w:color="5B9BD5"/>
              <w:right w:val="nil"/>
            </w:tcBorders>
            <w:noWrap/>
            <w:vAlign w:val="center"/>
          </w:tcPr>
          <w:p w:rsidR="00606BD0" w:rsidRDefault="00606BD0">
            <w:pPr>
              <w:rPr>
                <w:rFonts w:ascii="Calibri" w:hAnsi="Calibri" w:cs="Calibri"/>
                <w:color w:val="000000"/>
              </w:rPr>
            </w:pPr>
            <w:r>
              <w:rPr>
                <w:rFonts w:ascii="Calibri" w:hAnsi="Calibri" w:cs="Calibri"/>
                <w:color w:val="000000"/>
                <w:sz w:val="22"/>
                <w:szCs w:val="22"/>
              </w:rPr>
              <w:t>Prihodi od zateznih kamata</w:t>
            </w:r>
          </w:p>
        </w:tc>
        <w:tc>
          <w:tcPr>
            <w:tcW w:w="1394"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color w:val="000000"/>
              </w:rPr>
            </w:pPr>
            <w:r>
              <w:rPr>
                <w:rFonts w:ascii="Calibri" w:hAnsi="Calibri" w:cs="Calibri"/>
                <w:color w:val="000000"/>
                <w:sz w:val="22"/>
                <w:szCs w:val="22"/>
              </w:rPr>
              <w:t>0,00</w:t>
            </w:r>
          </w:p>
        </w:tc>
        <w:tc>
          <w:tcPr>
            <w:tcW w:w="1394"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color w:val="000000"/>
              </w:rPr>
            </w:pPr>
            <w:r>
              <w:rPr>
                <w:rFonts w:ascii="Calibri" w:hAnsi="Calibri" w:cs="Calibri"/>
                <w:color w:val="000000"/>
                <w:sz w:val="22"/>
                <w:szCs w:val="22"/>
              </w:rPr>
              <w:t>122,40</w:t>
            </w:r>
          </w:p>
        </w:tc>
        <w:tc>
          <w:tcPr>
            <w:tcW w:w="1259"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color w:val="000000"/>
              </w:rPr>
            </w:pPr>
          </w:p>
        </w:tc>
      </w:tr>
      <w:tr w:rsidR="00606BD0">
        <w:trPr>
          <w:trHeight w:val="384"/>
        </w:trPr>
        <w:tc>
          <w:tcPr>
            <w:tcW w:w="875"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color w:val="000000"/>
              </w:rPr>
            </w:pPr>
            <w:r>
              <w:rPr>
                <w:rFonts w:ascii="Calibri" w:hAnsi="Calibri" w:cs="Calibri"/>
                <w:color w:val="000000"/>
                <w:sz w:val="22"/>
                <w:szCs w:val="22"/>
              </w:rPr>
              <w:t>6421</w:t>
            </w:r>
          </w:p>
        </w:tc>
        <w:tc>
          <w:tcPr>
            <w:tcW w:w="4525" w:type="dxa"/>
            <w:tcBorders>
              <w:top w:val="single" w:sz="4" w:space="0" w:color="5B9BD5"/>
              <w:left w:val="nil"/>
              <w:bottom w:val="double" w:sz="6" w:space="0" w:color="5B9BD5"/>
              <w:right w:val="nil"/>
            </w:tcBorders>
            <w:noWrap/>
            <w:vAlign w:val="center"/>
          </w:tcPr>
          <w:p w:rsidR="00606BD0" w:rsidRDefault="00606BD0">
            <w:pPr>
              <w:rPr>
                <w:rFonts w:ascii="Calibri" w:hAnsi="Calibri" w:cs="Calibri"/>
                <w:color w:val="000000"/>
              </w:rPr>
            </w:pPr>
            <w:r>
              <w:rPr>
                <w:rFonts w:ascii="Calibri" w:hAnsi="Calibri" w:cs="Calibri"/>
                <w:color w:val="000000"/>
                <w:sz w:val="22"/>
                <w:szCs w:val="22"/>
              </w:rPr>
              <w:t>Naknade za koncesije</w:t>
            </w:r>
          </w:p>
        </w:tc>
        <w:tc>
          <w:tcPr>
            <w:tcW w:w="1394"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color w:val="000000"/>
              </w:rPr>
            </w:pPr>
            <w:r>
              <w:rPr>
                <w:rFonts w:ascii="Calibri" w:hAnsi="Calibri" w:cs="Calibri"/>
                <w:color w:val="000000"/>
                <w:sz w:val="22"/>
                <w:szCs w:val="22"/>
              </w:rPr>
              <w:t>98.151,00</w:t>
            </w:r>
          </w:p>
        </w:tc>
        <w:tc>
          <w:tcPr>
            <w:tcW w:w="1394"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color w:val="000000"/>
              </w:rPr>
            </w:pPr>
            <w:r>
              <w:rPr>
                <w:rFonts w:ascii="Calibri" w:hAnsi="Calibri" w:cs="Calibri"/>
                <w:color w:val="000000"/>
                <w:sz w:val="22"/>
                <w:szCs w:val="22"/>
              </w:rPr>
              <w:t>93.072,95</w:t>
            </w:r>
          </w:p>
        </w:tc>
        <w:tc>
          <w:tcPr>
            <w:tcW w:w="1259"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color w:val="000000"/>
              </w:rPr>
            </w:pPr>
            <w:r>
              <w:rPr>
                <w:rFonts w:ascii="Calibri" w:hAnsi="Calibri" w:cs="Calibri"/>
                <w:color w:val="000000"/>
                <w:sz w:val="22"/>
                <w:szCs w:val="22"/>
              </w:rPr>
              <w:t>94,83%</w:t>
            </w:r>
          </w:p>
        </w:tc>
      </w:tr>
      <w:tr w:rsidR="00606BD0">
        <w:trPr>
          <w:trHeight w:val="384"/>
        </w:trPr>
        <w:tc>
          <w:tcPr>
            <w:tcW w:w="875"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color w:val="000000"/>
              </w:rPr>
            </w:pPr>
            <w:r>
              <w:rPr>
                <w:rFonts w:ascii="Calibri" w:hAnsi="Calibri" w:cs="Calibri"/>
                <w:color w:val="000000"/>
                <w:sz w:val="22"/>
                <w:szCs w:val="22"/>
              </w:rPr>
              <w:t>6422</w:t>
            </w:r>
          </w:p>
        </w:tc>
        <w:tc>
          <w:tcPr>
            <w:tcW w:w="4525" w:type="dxa"/>
            <w:tcBorders>
              <w:top w:val="single" w:sz="4" w:space="0" w:color="5B9BD5"/>
              <w:left w:val="nil"/>
              <w:bottom w:val="double" w:sz="6" w:space="0" w:color="5B9BD5"/>
              <w:right w:val="nil"/>
            </w:tcBorders>
            <w:noWrap/>
            <w:vAlign w:val="center"/>
          </w:tcPr>
          <w:p w:rsidR="00606BD0" w:rsidRDefault="00606BD0">
            <w:pPr>
              <w:rPr>
                <w:rFonts w:ascii="Calibri" w:hAnsi="Calibri" w:cs="Calibri"/>
                <w:color w:val="000000"/>
              </w:rPr>
            </w:pPr>
            <w:r>
              <w:rPr>
                <w:rFonts w:ascii="Calibri" w:hAnsi="Calibri" w:cs="Calibri"/>
                <w:color w:val="000000"/>
                <w:sz w:val="22"/>
                <w:szCs w:val="22"/>
              </w:rPr>
              <w:t>Prihodi od zakupa i iznajmljivanja imovine</w:t>
            </w:r>
          </w:p>
        </w:tc>
        <w:tc>
          <w:tcPr>
            <w:tcW w:w="1394"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color w:val="000000"/>
              </w:rPr>
            </w:pPr>
            <w:r>
              <w:rPr>
                <w:rFonts w:ascii="Calibri" w:hAnsi="Calibri" w:cs="Calibri"/>
                <w:color w:val="000000"/>
                <w:sz w:val="22"/>
                <w:szCs w:val="22"/>
              </w:rPr>
              <w:t>189.761,45</w:t>
            </w:r>
          </w:p>
        </w:tc>
        <w:tc>
          <w:tcPr>
            <w:tcW w:w="1394"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color w:val="000000"/>
              </w:rPr>
            </w:pPr>
            <w:r>
              <w:rPr>
                <w:rFonts w:ascii="Calibri" w:hAnsi="Calibri" w:cs="Calibri"/>
                <w:color w:val="000000"/>
                <w:sz w:val="22"/>
                <w:szCs w:val="22"/>
              </w:rPr>
              <w:t>210.701,90</w:t>
            </w:r>
          </w:p>
        </w:tc>
        <w:tc>
          <w:tcPr>
            <w:tcW w:w="1259"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color w:val="000000"/>
              </w:rPr>
            </w:pPr>
            <w:r>
              <w:rPr>
                <w:rFonts w:ascii="Calibri" w:hAnsi="Calibri" w:cs="Calibri"/>
                <w:color w:val="000000"/>
                <w:sz w:val="22"/>
                <w:szCs w:val="22"/>
              </w:rPr>
              <w:t>111,04%</w:t>
            </w:r>
          </w:p>
        </w:tc>
      </w:tr>
      <w:tr w:rsidR="00606BD0">
        <w:trPr>
          <w:trHeight w:val="384"/>
        </w:trPr>
        <w:tc>
          <w:tcPr>
            <w:tcW w:w="875"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color w:val="000000"/>
              </w:rPr>
            </w:pPr>
            <w:r>
              <w:rPr>
                <w:rFonts w:ascii="Calibri" w:hAnsi="Calibri" w:cs="Calibri"/>
                <w:color w:val="000000"/>
                <w:sz w:val="22"/>
                <w:szCs w:val="22"/>
              </w:rPr>
              <w:t>6429</w:t>
            </w:r>
          </w:p>
        </w:tc>
        <w:tc>
          <w:tcPr>
            <w:tcW w:w="4525" w:type="dxa"/>
            <w:tcBorders>
              <w:top w:val="single" w:sz="4" w:space="0" w:color="5B9BD5"/>
              <w:left w:val="nil"/>
              <w:bottom w:val="double" w:sz="6" w:space="0" w:color="5B9BD5"/>
              <w:right w:val="nil"/>
            </w:tcBorders>
            <w:noWrap/>
            <w:vAlign w:val="center"/>
          </w:tcPr>
          <w:p w:rsidR="00606BD0" w:rsidRDefault="00606BD0">
            <w:pPr>
              <w:rPr>
                <w:rFonts w:ascii="Calibri" w:hAnsi="Calibri" w:cs="Calibri"/>
                <w:color w:val="000000"/>
              </w:rPr>
            </w:pPr>
            <w:r>
              <w:rPr>
                <w:rFonts w:ascii="Calibri" w:hAnsi="Calibri" w:cs="Calibri"/>
                <w:color w:val="000000"/>
                <w:sz w:val="22"/>
                <w:szCs w:val="22"/>
              </w:rPr>
              <w:t>Ostali prihodi od nefinancijske imovine</w:t>
            </w:r>
          </w:p>
        </w:tc>
        <w:tc>
          <w:tcPr>
            <w:tcW w:w="1394"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color w:val="000000"/>
              </w:rPr>
            </w:pPr>
            <w:r>
              <w:rPr>
                <w:rFonts w:ascii="Calibri" w:hAnsi="Calibri" w:cs="Calibri"/>
                <w:color w:val="000000"/>
                <w:sz w:val="22"/>
                <w:szCs w:val="22"/>
              </w:rPr>
              <w:t>33.971,26</w:t>
            </w:r>
          </w:p>
        </w:tc>
        <w:tc>
          <w:tcPr>
            <w:tcW w:w="1394"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color w:val="000000"/>
              </w:rPr>
            </w:pPr>
            <w:r>
              <w:rPr>
                <w:rFonts w:ascii="Calibri" w:hAnsi="Calibri" w:cs="Calibri"/>
                <w:color w:val="000000"/>
                <w:sz w:val="22"/>
                <w:szCs w:val="22"/>
              </w:rPr>
              <w:t>3,88</w:t>
            </w:r>
          </w:p>
        </w:tc>
        <w:tc>
          <w:tcPr>
            <w:tcW w:w="1259"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color w:val="000000"/>
              </w:rPr>
            </w:pPr>
            <w:r>
              <w:rPr>
                <w:rFonts w:ascii="Calibri" w:hAnsi="Calibri" w:cs="Calibri"/>
                <w:color w:val="000000"/>
                <w:sz w:val="22"/>
                <w:szCs w:val="22"/>
              </w:rPr>
              <w:t>0,01%</w:t>
            </w:r>
          </w:p>
        </w:tc>
      </w:tr>
      <w:tr w:rsidR="00606BD0">
        <w:trPr>
          <w:trHeight w:val="384"/>
        </w:trPr>
        <w:tc>
          <w:tcPr>
            <w:tcW w:w="875"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b/>
                <w:bCs/>
                <w:color w:val="000000"/>
              </w:rPr>
            </w:pPr>
            <w:r>
              <w:rPr>
                <w:rFonts w:ascii="Calibri" w:hAnsi="Calibri" w:cs="Calibri"/>
                <w:b/>
                <w:bCs/>
                <w:color w:val="000000"/>
                <w:sz w:val="22"/>
                <w:szCs w:val="22"/>
              </w:rPr>
              <w:t>65</w:t>
            </w:r>
          </w:p>
        </w:tc>
        <w:tc>
          <w:tcPr>
            <w:tcW w:w="4525" w:type="dxa"/>
            <w:tcBorders>
              <w:top w:val="single" w:sz="4" w:space="0" w:color="5B9BD5"/>
              <w:left w:val="nil"/>
              <w:bottom w:val="double" w:sz="6" w:space="0" w:color="5B9BD5"/>
              <w:right w:val="nil"/>
            </w:tcBorders>
            <w:noWrap/>
            <w:vAlign w:val="center"/>
          </w:tcPr>
          <w:p w:rsidR="00606BD0" w:rsidRDefault="00606BD0">
            <w:pPr>
              <w:rPr>
                <w:rFonts w:ascii="Calibri" w:hAnsi="Calibri" w:cs="Calibri"/>
                <w:b/>
                <w:bCs/>
                <w:color w:val="000000"/>
              </w:rPr>
            </w:pPr>
            <w:r>
              <w:rPr>
                <w:rFonts w:ascii="Calibri" w:hAnsi="Calibri" w:cs="Calibri"/>
                <w:b/>
                <w:bCs/>
                <w:color w:val="000000"/>
                <w:sz w:val="22"/>
                <w:szCs w:val="22"/>
              </w:rPr>
              <w:t>Prihodi od upravnih i administrativnih i upravnih pristojbi</w:t>
            </w:r>
          </w:p>
        </w:tc>
        <w:tc>
          <w:tcPr>
            <w:tcW w:w="1394"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b/>
                <w:bCs/>
                <w:color w:val="000000"/>
              </w:rPr>
            </w:pPr>
            <w:r>
              <w:rPr>
                <w:rFonts w:ascii="Calibri" w:hAnsi="Calibri" w:cs="Calibri"/>
                <w:b/>
                <w:bCs/>
                <w:color w:val="000000"/>
                <w:sz w:val="22"/>
                <w:szCs w:val="22"/>
              </w:rPr>
              <w:t>305.865,28</w:t>
            </w:r>
          </w:p>
        </w:tc>
        <w:tc>
          <w:tcPr>
            <w:tcW w:w="1394"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b/>
                <w:bCs/>
                <w:color w:val="000000"/>
              </w:rPr>
            </w:pPr>
            <w:r>
              <w:rPr>
                <w:rFonts w:ascii="Calibri" w:hAnsi="Calibri" w:cs="Calibri"/>
                <w:b/>
                <w:bCs/>
                <w:color w:val="000000"/>
                <w:sz w:val="22"/>
                <w:szCs w:val="22"/>
              </w:rPr>
              <w:t>418.614,06</w:t>
            </w:r>
          </w:p>
        </w:tc>
        <w:tc>
          <w:tcPr>
            <w:tcW w:w="1259"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b/>
                <w:bCs/>
                <w:color w:val="000000"/>
              </w:rPr>
            </w:pPr>
            <w:r>
              <w:rPr>
                <w:rFonts w:ascii="Calibri" w:hAnsi="Calibri" w:cs="Calibri"/>
                <w:b/>
                <w:bCs/>
                <w:color w:val="000000"/>
                <w:sz w:val="22"/>
                <w:szCs w:val="22"/>
              </w:rPr>
              <w:t>136,86%</w:t>
            </w:r>
          </w:p>
        </w:tc>
      </w:tr>
      <w:tr w:rsidR="00606BD0">
        <w:trPr>
          <w:trHeight w:val="384"/>
        </w:trPr>
        <w:tc>
          <w:tcPr>
            <w:tcW w:w="875"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color w:val="000000"/>
              </w:rPr>
            </w:pPr>
            <w:r>
              <w:rPr>
                <w:rFonts w:ascii="Calibri" w:hAnsi="Calibri" w:cs="Calibri"/>
                <w:color w:val="000000"/>
                <w:sz w:val="22"/>
                <w:szCs w:val="22"/>
              </w:rPr>
              <w:t>6512</w:t>
            </w:r>
          </w:p>
        </w:tc>
        <w:tc>
          <w:tcPr>
            <w:tcW w:w="4525" w:type="dxa"/>
            <w:tcBorders>
              <w:top w:val="single" w:sz="4" w:space="0" w:color="5B9BD5"/>
              <w:left w:val="nil"/>
              <w:bottom w:val="double" w:sz="6" w:space="0" w:color="5B9BD5"/>
              <w:right w:val="nil"/>
            </w:tcBorders>
            <w:noWrap/>
            <w:vAlign w:val="center"/>
          </w:tcPr>
          <w:p w:rsidR="00606BD0" w:rsidRDefault="00606BD0">
            <w:pPr>
              <w:rPr>
                <w:rFonts w:ascii="Calibri" w:hAnsi="Calibri" w:cs="Calibri"/>
                <w:color w:val="000000"/>
              </w:rPr>
            </w:pPr>
            <w:r>
              <w:rPr>
                <w:rFonts w:ascii="Calibri" w:hAnsi="Calibri" w:cs="Calibri"/>
                <w:color w:val="000000"/>
                <w:sz w:val="22"/>
                <w:szCs w:val="22"/>
              </w:rPr>
              <w:t>Županijske, gradske i općinske pristojbe i naknade</w:t>
            </w:r>
          </w:p>
        </w:tc>
        <w:tc>
          <w:tcPr>
            <w:tcW w:w="1394"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color w:val="000000"/>
              </w:rPr>
            </w:pPr>
            <w:r>
              <w:rPr>
                <w:rFonts w:ascii="Calibri" w:hAnsi="Calibri" w:cs="Calibri"/>
                <w:color w:val="000000"/>
                <w:sz w:val="22"/>
                <w:szCs w:val="22"/>
              </w:rPr>
              <w:t>860,00</w:t>
            </w:r>
          </w:p>
        </w:tc>
        <w:tc>
          <w:tcPr>
            <w:tcW w:w="1394"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color w:val="000000"/>
              </w:rPr>
            </w:pPr>
            <w:r>
              <w:rPr>
                <w:rFonts w:ascii="Calibri" w:hAnsi="Calibri" w:cs="Calibri"/>
                <w:color w:val="000000"/>
                <w:sz w:val="22"/>
                <w:szCs w:val="22"/>
              </w:rPr>
              <w:t>1.400,00</w:t>
            </w:r>
          </w:p>
        </w:tc>
        <w:tc>
          <w:tcPr>
            <w:tcW w:w="1259"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color w:val="000000"/>
              </w:rPr>
            </w:pPr>
            <w:r>
              <w:rPr>
                <w:rFonts w:ascii="Calibri" w:hAnsi="Calibri" w:cs="Calibri"/>
                <w:color w:val="000000"/>
                <w:sz w:val="22"/>
                <w:szCs w:val="22"/>
              </w:rPr>
              <w:t>162,79%</w:t>
            </w:r>
          </w:p>
        </w:tc>
      </w:tr>
      <w:tr w:rsidR="00606BD0">
        <w:trPr>
          <w:trHeight w:val="384"/>
        </w:trPr>
        <w:tc>
          <w:tcPr>
            <w:tcW w:w="875"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color w:val="000000"/>
              </w:rPr>
            </w:pPr>
            <w:r>
              <w:rPr>
                <w:rFonts w:ascii="Calibri" w:hAnsi="Calibri" w:cs="Calibri"/>
                <w:color w:val="000000"/>
                <w:sz w:val="22"/>
                <w:szCs w:val="22"/>
              </w:rPr>
              <w:t>6524</w:t>
            </w:r>
          </w:p>
        </w:tc>
        <w:tc>
          <w:tcPr>
            <w:tcW w:w="4525" w:type="dxa"/>
            <w:tcBorders>
              <w:top w:val="single" w:sz="4" w:space="0" w:color="5B9BD5"/>
              <w:left w:val="nil"/>
              <w:bottom w:val="double" w:sz="6" w:space="0" w:color="5B9BD5"/>
              <w:right w:val="nil"/>
            </w:tcBorders>
            <w:noWrap/>
            <w:vAlign w:val="center"/>
          </w:tcPr>
          <w:p w:rsidR="00606BD0" w:rsidRDefault="00606BD0">
            <w:pPr>
              <w:rPr>
                <w:rFonts w:ascii="Calibri" w:hAnsi="Calibri" w:cs="Calibri"/>
                <w:color w:val="000000"/>
              </w:rPr>
            </w:pPr>
            <w:r>
              <w:rPr>
                <w:rFonts w:ascii="Calibri" w:hAnsi="Calibri" w:cs="Calibri"/>
                <w:color w:val="000000"/>
                <w:sz w:val="22"/>
                <w:szCs w:val="22"/>
              </w:rPr>
              <w:t>Doprinosi za šume</w:t>
            </w:r>
          </w:p>
        </w:tc>
        <w:tc>
          <w:tcPr>
            <w:tcW w:w="1394"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color w:val="000000"/>
              </w:rPr>
            </w:pPr>
            <w:r>
              <w:rPr>
                <w:rFonts w:ascii="Calibri" w:hAnsi="Calibri" w:cs="Calibri"/>
                <w:color w:val="000000"/>
                <w:sz w:val="22"/>
                <w:szCs w:val="22"/>
              </w:rPr>
              <w:t>3.693,35</w:t>
            </w:r>
          </w:p>
        </w:tc>
        <w:tc>
          <w:tcPr>
            <w:tcW w:w="1394"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color w:val="000000"/>
              </w:rPr>
            </w:pPr>
            <w:r>
              <w:rPr>
                <w:rFonts w:ascii="Calibri" w:hAnsi="Calibri" w:cs="Calibri"/>
                <w:color w:val="000000"/>
                <w:sz w:val="22"/>
                <w:szCs w:val="22"/>
              </w:rPr>
              <w:t>30.213,00</w:t>
            </w:r>
          </w:p>
        </w:tc>
        <w:tc>
          <w:tcPr>
            <w:tcW w:w="1259"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color w:val="000000"/>
              </w:rPr>
            </w:pPr>
            <w:r>
              <w:rPr>
                <w:rFonts w:ascii="Calibri" w:hAnsi="Calibri" w:cs="Calibri"/>
                <w:color w:val="000000"/>
                <w:sz w:val="22"/>
                <w:szCs w:val="22"/>
              </w:rPr>
              <w:t>818,04%</w:t>
            </w:r>
          </w:p>
        </w:tc>
      </w:tr>
      <w:tr w:rsidR="00606BD0">
        <w:trPr>
          <w:trHeight w:val="384"/>
        </w:trPr>
        <w:tc>
          <w:tcPr>
            <w:tcW w:w="875"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color w:val="000000"/>
              </w:rPr>
            </w:pPr>
            <w:r>
              <w:rPr>
                <w:rFonts w:ascii="Calibri" w:hAnsi="Calibri" w:cs="Calibri"/>
                <w:color w:val="000000"/>
                <w:sz w:val="22"/>
                <w:szCs w:val="22"/>
              </w:rPr>
              <w:t>6526</w:t>
            </w:r>
          </w:p>
        </w:tc>
        <w:tc>
          <w:tcPr>
            <w:tcW w:w="4525" w:type="dxa"/>
            <w:tcBorders>
              <w:top w:val="single" w:sz="4" w:space="0" w:color="5B9BD5"/>
              <w:left w:val="nil"/>
              <w:bottom w:val="double" w:sz="6" w:space="0" w:color="5B9BD5"/>
              <w:right w:val="nil"/>
            </w:tcBorders>
            <w:noWrap/>
            <w:vAlign w:val="center"/>
          </w:tcPr>
          <w:p w:rsidR="00606BD0" w:rsidRDefault="00606BD0">
            <w:pPr>
              <w:rPr>
                <w:rFonts w:ascii="Calibri" w:hAnsi="Calibri" w:cs="Calibri"/>
                <w:color w:val="000000"/>
              </w:rPr>
            </w:pPr>
            <w:r>
              <w:rPr>
                <w:rFonts w:ascii="Calibri" w:hAnsi="Calibri" w:cs="Calibri"/>
                <w:color w:val="000000"/>
                <w:sz w:val="22"/>
                <w:szCs w:val="22"/>
              </w:rPr>
              <w:t xml:space="preserve">Ostali nespomenuti prihodi </w:t>
            </w:r>
          </w:p>
        </w:tc>
        <w:tc>
          <w:tcPr>
            <w:tcW w:w="1394"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color w:val="000000"/>
              </w:rPr>
            </w:pPr>
            <w:r>
              <w:rPr>
                <w:rFonts w:ascii="Calibri" w:hAnsi="Calibri" w:cs="Calibri"/>
                <w:color w:val="000000"/>
                <w:sz w:val="22"/>
                <w:szCs w:val="22"/>
              </w:rPr>
              <w:t>90.588,65</w:t>
            </w:r>
          </w:p>
        </w:tc>
        <w:tc>
          <w:tcPr>
            <w:tcW w:w="1394"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color w:val="000000"/>
              </w:rPr>
            </w:pPr>
            <w:r>
              <w:rPr>
                <w:rFonts w:ascii="Calibri" w:hAnsi="Calibri" w:cs="Calibri"/>
                <w:color w:val="000000"/>
                <w:sz w:val="22"/>
                <w:szCs w:val="22"/>
              </w:rPr>
              <w:t>180.147,86</w:t>
            </w:r>
          </w:p>
        </w:tc>
        <w:tc>
          <w:tcPr>
            <w:tcW w:w="1259"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color w:val="000000"/>
              </w:rPr>
            </w:pPr>
            <w:r>
              <w:rPr>
                <w:rFonts w:ascii="Calibri" w:hAnsi="Calibri" w:cs="Calibri"/>
                <w:color w:val="000000"/>
                <w:sz w:val="22"/>
                <w:szCs w:val="22"/>
              </w:rPr>
              <w:t>198,86%</w:t>
            </w:r>
          </w:p>
        </w:tc>
      </w:tr>
      <w:tr w:rsidR="00606BD0">
        <w:trPr>
          <w:trHeight w:val="384"/>
        </w:trPr>
        <w:tc>
          <w:tcPr>
            <w:tcW w:w="875"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color w:val="000000"/>
              </w:rPr>
            </w:pPr>
            <w:r>
              <w:rPr>
                <w:rFonts w:ascii="Calibri" w:hAnsi="Calibri" w:cs="Calibri"/>
                <w:color w:val="000000"/>
                <w:sz w:val="22"/>
                <w:szCs w:val="22"/>
              </w:rPr>
              <w:t>6531</w:t>
            </w:r>
          </w:p>
        </w:tc>
        <w:tc>
          <w:tcPr>
            <w:tcW w:w="4525" w:type="dxa"/>
            <w:tcBorders>
              <w:top w:val="single" w:sz="4" w:space="0" w:color="5B9BD5"/>
              <w:left w:val="nil"/>
              <w:bottom w:val="double" w:sz="6" w:space="0" w:color="5B9BD5"/>
              <w:right w:val="nil"/>
            </w:tcBorders>
            <w:noWrap/>
            <w:vAlign w:val="center"/>
          </w:tcPr>
          <w:p w:rsidR="00606BD0" w:rsidRDefault="00606BD0">
            <w:pPr>
              <w:rPr>
                <w:rFonts w:ascii="Calibri" w:hAnsi="Calibri" w:cs="Calibri"/>
                <w:color w:val="000000"/>
              </w:rPr>
            </w:pPr>
            <w:r>
              <w:rPr>
                <w:rFonts w:ascii="Calibri" w:hAnsi="Calibri" w:cs="Calibri"/>
                <w:color w:val="000000"/>
                <w:sz w:val="22"/>
                <w:szCs w:val="22"/>
              </w:rPr>
              <w:t>Komunalni doprinosi</w:t>
            </w:r>
          </w:p>
        </w:tc>
        <w:tc>
          <w:tcPr>
            <w:tcW w:w="1394"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color w:val="000000"/>
              </w:rPr>
            </w:pPr>
            <w:r>
              <w:rPr>
                <w:rFonts w:ascii="Calibri" w:hAnsi="Calibri" w:cs="Calibri"/>
                <w:color w:val="000000"/>
                <w:sz w:val="22"/>
                <w:szCs w:val="22"/>
              </w:rPr>
              <w:t>31.455,28</w:t>
            </w:r>
          </w:p>
        </w:tc>
        <w:tc>
          <w:tcPr>
            <w:tcW w:w="1394"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color w:val="000000"/>
              </w:rPr>
            </w:pPr>
            <w:r>
              <w:rPr>
                <w:rFonts w:ascii="Calibri" w:hAnsi="Calibri" w:cs="Calibri"/>
                <w:color w:val="000000"/>
                <w:sz w:val="22"/>
                <w:szCs w:val="22"/>
              </w:rPr>
              <w:t>24.508,91</w:t>
            </w:r>
          </w:p>
        </w:tc>
        <w:tc>
          <w:tcPr>
            <w:tcW w:w="1259"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color w:val="000000"/>
              </w:rPr>
            </w:pPr>
            <w:r>
              <w:rPr>
                <w:rFonts w:ascii="Calibri" w:hAnsi="Calibri" w:cs="Calibri"/>
                <w:color w:val="000000"/>
                <w:sz w:val="22"/>
                <w:szCs w:val="22"/>
              </w:rPr>
              <w:t>77,92%</w:t>
            </w:r>
          </w:p>
        </w:tc>
      </w:tr>
      <w:tr w:rsidR="00606BD0">
        <w:trPr>
          <w:trHeight w:val="384"/>
        </w:trPr>
        <w:tc>
          <w:tcPr>
            <w:tcW w:w="875"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color w:val="000000"/>
              </w:rPr>
            </w:pPr>
            <w:r>
              <w:rPr>
                <w:rFonts w:ascii="Calibri" w:hAnsi="Calibri" w:cs="Calibri"/>
                <w:color w:val="000000"/>
                <w:sz w:val="22"/>
                <w:szCs w:val="22"/>
              </w:rPr>
              <w:t>6532</w:t>
            </w:r>
          </w:p>
        </w:tc>
        <w:tc>
          <w:tcPr>
            <w:tcW w:w="4525" w:type="dxa"/>
            <w:tcBorders>
              <w:top w:val="single" w:sz="4" w:space="0" w:color="5B9BD5"/>
              <w:left w:val="nil"/>
              <w:bottom w:val="double" w:sz="6" w:space="0" w:color="5B9BD5"/>
              <w:right w:val="nil"/>
            </w:tcBorders>
            <w:noWrap/>
            <w:vAlign w:val="center"/>
          </w:tcPr>
          <w:p w:rsidR="00606BD0" w:rsidRDefault="00606BD0">
            <w:pPr>
              <w:rPr>
                <w:rFonts w:ascii="Calibri" w:hAnsi="Calibri" w:cs="Calibri"/>
                <w:color w:val="000000"/>
              </w:rPr>
            </w:pPr>
            <w:r>
              <w:rPr>
                <w:rFonts w:ascii="Calibri" w:hAnsi="Calibri" w:cs="Calibri"/>
                <w:color w:val="000000"/>
                <w:sz w:val="22"/>
                <w:szCs w:val="22"/>
              </w:rPr>
              <w:t>Komunalna naknada</w:t>
            </w:r>
          </w:p>
        </w:tc>
        <w:tc>
          <w:tcPr>
            <w:tcW w:w="1394"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color w:val="000000"/>
              </w:rPr>
            </w:pPr>
            <w:r>
              <w:rPr>
                <w:rFonts w:ascii="Calibri" w:hAnsi="Calibri" w:cs="Calibri"/>
                <w:color w:val="000000"/>
                <w:sz w:val="22"/>
                <w:szCs w:val="22"/>
              </w:rPr>
              <w:t>179.268,00</w:t>
            </w:r>
          </w:p>
        </w:tc>
        <w:tc>
          <w:tcPr>
            <w:tcW w:w="1394"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color w:val="000000"/>
              </w:rPr>
            </w:pPr>
            <w:r>
              <w:rPr>
                <w:rFonts w:ascii="Calibri" w:hAnsi="Calibri" w:cs="Calibri"/>
                <w:color w:val="000000"/>
                <w:sz w:val="22"/>
                <w:szCs w:val="22"/>
              </w:rPr>
              <w:t>182.344,29</w:t>
            </w:r>
          </w:p>
        </w:tc>
        <w:tc>
          <w:tcPr>
            <w:tcW w:w="1259"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color w:val="000000"/>
              </w:rPr>
            </w:pPr>
            <w:r>
              <w:rPr>
                <w:rFonts w:ascii="Calibri" w:hAnsi="Calibri" w:cs="Calibri"/>
                <w:color w:val="000000"/>
                <w:sz w:val="22"/>
                <w:szCs w:val="22"/>
              </w:rPr>
              <w:t>101,72%</w:t>
            </w:r>
          </w:p>
        </w:tc>
      </w:tr>
      <w:tr w:rsidR="00606BD0">
        <w:trPr>
          <w:trHeight w:val="384"/>
        </w:trPr>
        <w:tc>
          <w:tcPr>
            <w:tcW w:w="875"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b/>
                <w:bCs/>
                <w:color w:val="000000"/>
              </w:rPr>
            </w:pPr>
            <w:r>
              <w:rPr>
                <w:rFonts w:ascii="Calibri" w:hAnsi="Calibri" w:cs="Calibri"/>
                <w:b/>
                <w:bCs/>
                <w:color w:val="000000"/>
                <w:sz w:val="22"/>
                <w:szCs w:val="22"/>
              </w:rPr>
              <w:t>66</w:t>
            </w:r>
          </w:p>
        </w:tc>
        <w:tc>
          <w:tcPr>
            <w:tcW w:w="4525" w:type="dxa"/>
            <w:tcBorders>
              <w:top w:val="single" w:sz="4" w:space="0" w:color="5B9BD5"/>
              <w:left w:val="nil"/>
              <w:bottom w:val="double" w:sz="6" w:space="0" w:color="5B9BD5"/>
              <w:right w:val="nil"/>
            </w:tcBorders>
            <w:noWrap/>
            <w:vAlign w:val="center"/>
          </w:tcPr>
          <w:p w:rsidR="00606BD0" w:rsidRDefault="00606BD0">
            <w:pPr>
              <w:rPr>
                <w:rFonts w:ascii="Calibri" w:hAnsi="Calibri" w:cs="Calibri"/>
                <w:b/>
                <w:bCs/>
                <w:color w:val="000000"/>
              </w:rPr>
            </w:pPr>
            <w:r>
              <w:rPr>
                <w:rFonts w:ascii="Calibri" w:hAnsi="Calibri" w:cs="Calibri"/>
                <w:b/>
                <w:bCs/>
                <w:color w:val="000000"/>
                <w:sz w:val="22"/>
                <w:szCs w:val="22"/>
              </w:rPr>
              <w:t>Prihodi od prodaje proizvoda i robe te pruženih usluga i prihodi od donacija</w:t>
            </w:r>
          </w:p>
        </w:tc>
        <w:tc>
          <w:tcPr>
            <w:tcW w:w="1394"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b/>
                <w:bCs/>
                <w:color w:val="000000"/>
              </w:rPr>
            </w:pPr>
            <w:r>
              <w:rPr>
                <w:rFonts w:ascii="Calibri" w:hAnsi="Calibri" w:cs="Calibri"/>
                <w:b/>
                <w:bCs/>
                <w:color w:val="000000"/>
                <w:sz w:val="22"/>
                <w:szCs w:val="22"/>
              </w:rPr>
              <w:t>0,00</w:t>
            </w:r>
          </w:p>
        </w:tc>
        <w:tc>
          <w:tcPr>
            <w:tcW w:w="1394"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b/>
                <w:bCs/>
                <w:color w:val="000000"/>
              </w:rPr>
            </w:pPr>
            <w:r>
              <w:rPr>
                <w:rFonts w:ascii="Calibri" w:hAnsi="Calibri" w:cs="Calibri"/>
                <w:b/>
                <w:bCs/>
                <w:color w:val="000000"/>
                <w:sz w:val="22"/>
                <w:szCs w:val="22"/>
              </w:rPr>
              <w:t>9.988,88</w:t>
            </w:r>
          </w:p>
        </w:tc>
        <w:tc>
          <w:tcPr>
            <w:tcW w:w="1259"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b/>
                <w:bCs/>
                <w:color w:val="000000"/>
              </w:rPr>
            </w:pPr>
          </w:p>
        </w:tc>
      </w:tr>
      <w:tr w:rsidR="00606BD0">
        <w:trPr>
          <w:trHeight w:val="384"/>
        </w:trPr>
        <w:tc>
          <w:tcPr>
            <w:tcW w:w="875"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color w:val="000000"/>
              </w:rPr>
            </w:pPr>
            <w:r>
              <w:rPr>
                <w:rFonts w:ascii="Calibri" w:hAnsi="Calibri" w:cs="Calibri"/>
                <w:color w:val="000000"/>
                <w:sz w:val="22"/>
                <w:szCs w:val="22"/>
              </w:rPr>
              <w:t>6631</w:t>
            </w:r>
          </w:p>
        </w:tc>
        <w:tc>
          <w:tcPr>
            <w:tcW w:w="4525" w:type="dxa"/>
            <w:tcBorders>
              <w:top w:val="single" w:sz="4" w:space="0" w:color="5B9BD5"/>
              <w:left w:val="nil"/>
              <w:bottom w:val="double" w:sz="6" w:space="0" w:color="5B9BD5"/>
              <w:right w:val="nil"/>
            </w:tcBorders>
            <w:noWrap/>
            <w:vAlign w:val="center"/>
          </w:tcPr>
          <w:p w:rsidR="00606BD0" w:rsidRDefault="00606BD0">
            <w:pPr>
              <w:rPr>
                <w:rFonts w:ascii="Calibri" w:hAnsi="Calibri" w:cs="Calibri"/>
                <w:color w:val="000000"/>
              </w:rPr>
            </w:pPr>
            <w:r>
              <w:rPr>
                <w:rFonts w:ascii="Calibri" w:hAnsi="Calibri" w:cs="Calibri"/>
                <w:color w:val="000000"/>
                <w:sz w:val="22"/>
                <w:szCs w:val="22"/>
              </w:rPr>
              <w:t>Tekuće donacije</w:t>
            </w:r>
          </w:p>
        </w:tc>
        <w:tc>
          <w:tcPr>
            <w:tcW w:w="1394"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color w:val="000000"/>
              </w:rPr>
            </w:pPr>
            <w:r>
              <w:rPr>
                <w:rFonts w:ascii="Calibri" w:hAnsi="Calibri" w:cs="Calibri"/>
                <w:color w:val="000000"/>
                <w:sz w:val="22"/>
                <w:szCs w:val="22"/>
              </w:rPr>
              <w:t>0,00</w:t>
            </w:r>
          </w:p>
        </w:tc>
        <w:tc>
          <w:tcPr>
            <w:tcW w:w="1394"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color w:val="000000"/>
              </w:rPr>
            </w:pPr>
            <w:r>
              <w:rPr>
                <w:rFonts w:ascii="Calibri" w:hAnsi="Calibri" w:cs="Calibri"/>
                <w:color w:val="000000"/>
                <w:sz w:val="22"/>
                <w:szCs w:val="22"/>
              </w:rPr>
              <w:t>9.988,88</w:t>
            </w:r>
          </w:p>
        </w:tc>
        <w:tc>
          <w:tcPr>
            <w:tcW w:w="1259"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color w:val="000000"/>
              </w:rPr>
            </w:pPr>
          </w:p>
        </w:tc>
      </w:tr>
      <w:tr w:rsidR="00606BD0">
        <w:trPr>
          <w:trHeight w:val="384"/>
        </w:trPr>
        <w:tc>
          <w:tcPr>
            <w:tcW w:w="875"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b/>
                <w:bCs/>
                <w:color w:val="000000"/>
              </w:rPr>
            </w:pPr>
            <w:r>
              <w:rPr>
                <w:rFonts w:ascii="Calibri" w:hAnsi="Calibri" w:cs="Calibri"/>
                <w:b/>
                <w:bCs/>
                <w:color w:val="000000"/>
                <w:sz w:val="22"/>
                <w:szCs w:val="22"/>
              </w:rPr>
              <w:t>68</w:t>
            </w:r>
          </w:p>
        </w:tc>
        <w:tc>
          <w:tcPr>
            <w:tcW w:w="4525" w:type="dxa"/>
            <w:tcBorders>
              <w:top w:val="single" w:sz="4" w:space="0" w:color="5B9BD5"/>
              <w:left w:val="nil"/>
              <w:bottom w:val="double" w:sz="6" w:space="0" w:color="5B9BD5"/>
              <w:right w:val="nil"/>
            </w:tcBorders>
            <w:noWrap/>
            <w:vAlign w:val="center"/>
          </w:tcPr>
          <w:p w:rsidR="00606BD0" w:rsidRDefault="00606BD0">
            <w:pPr>
              <w:rPr>
                <w:rFonts w:ascii="Calibri" w:hAnsi="Calibri" w:cs="Calibri"/>
                <w:b/>
                <w:bCs/>
                <w:color w:val="000000"/>
              </w:rPr>
            </w:pPr>
            <w:r>
              <w:rPr>
                <w:rFonts w:ascii="Calibri" w:hAnsi="Calibri" w:cs="Calibri"/>
                <w:b/>
                <w:bCs/>
                <w:color w:val="000000"/>
                <w:sz w:val="22"/>
                <w:szCs w:val="22"/>
              </w:rPr>
              <w:t>Kazne, upravne mjere i ostali prihodi</w:t>
            </w:r>
          </w:p>
        </w:tc>
        <w:tc>
          <w:tcPr>
            <w:tcW w:w="1394"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b/>
                <w:bCs/>
                <w:color w:val="000000"/>
              </w:rPr>
            </w:pPr>
            <w:r>
              <w:rPr>
                <w:rFonts w:ascii="Calibri" w:hAnsi="Calibri" w:cs="Calibri"/>
                <w:b/>
                <w:bCs/>
                <w:color w:val="000000"/>
                <w:sz w:val="22"/>
                <w:szCs w:val="22"/>
              </w:rPr>
              <w:t>0,00</w:t>
            </w:r>
          </w:p>
        </w:tc>
        <w:tc>
          <w:tcPr>
            <w:tcW w:w="1394"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b/>
                <w:bCs/>
                <w:color w:val="000000"/>
              </w:rPr>
            </w:pPr>
            <w:r>
              <w:rPr>
                <w:rFonts w:ascii="Calibri" w:hAnsi="Calibri" w:cs="Calibri"/>
                <w:b/>
                <w:bCs/>
                <w:color w:val="000000"/>
                <w:sz w:val="22"/>
                <w:szCs w:val="22"/>
              </w:rPr>
              <w:t>8.290,30</w:t>
            </w:r>
          </w:p>
        </w:tc>
        <w:tc>
          <w:tcPr>
            <w:tcW w:w="1259"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b/>
                <w:bCs/>
                <w:color w:val="000000"/>
              </w:rPr>
            </w:pPr>
          </w:p>
        </w:tc>
      </w:tr>
      <w:tr w:rsidR="00606BD0">
        <w:trPr>
          <w:trHeight w:val="384"/>
        </w:trPr>
        <w:tc>
          <w:tcPr>
            <w:tcW w:w="875"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color w:val="000000"/>
              </w:rPr>
            </w:pPr>
            <w:r>
              <w:rPr>
                <w:rFonts w:ascii="Calibri" w:hAnsi="Calibri" w:cs="Calibri"/>
                <w:color w:val="000000"/>
                <w:sz w:val="22"/>
                <w:szCs w:val="22"/>
              </w:rPr>
              <w:t>6831</w:t>
            </w:r>
          </w:p>
        </w:tc>
        <w:tc>
          <w:tcPr>
            <w:tcW w:w="4525" w:type="dxa"/>
            <w:tcBorders>
              <w:top w:val="single" w:sz="4" w:space="0" w:color="5B9BD5"/>
              <w:left w:val="nil"/>
              <w:bottom w:val="double" w:sz="6" w:space="0" w:color="5B9BD5"/>
              <w:right w:val="nil"/>
            </w:tcBorders>
            <w:noWrap/>
            <w:vAlign w:val="center"/>
          </w:tcPr>
          <w:p w:rsidR="00606BD0" w:rsidRDefault="00606BD0">
            <w:pPr>
              <w:rPr>
                <w:rFonts w:ascii="Calibri" w:hAnsi="Calibri" w:cs="Calibri"/>
                <w:color w:val="000000"/>
              </w:rPr>
            </w:pPr>
            <w:r>
              <w:rPr>
                <w:rFonts w:ascii="Calibri" w:hAnsi="Calibri" w:cs="Calibri"/>
                <w:color w:val="000000"/>
                <w:sz w:val="22"/>
                <w:szCs w:val="22"/>
              </w:rPr>
              <w:t>Ostali prihodi</w:t>
            </w:r>
          </w:p>
        </w:tc>
        <w:tc>
          <w:tcPr>
            <w:tcW w:w="1394"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color w:val="000000"/>
              </w:rPr>
            </w:pPr>
            <w:r>
              <w:rPr>
                <w:rFonts w:ascii="Calibri" w:hAnsi="Calibri" w:cs="Calibri"/>
                <w:color w:val="000000"/>
                <w:sz w:val="22"/>
                <w:szCs w:val="22"/>
              </w:rPr>
              <w:t>0,00</w:t>
            </w:r>
          </w:p>
        </w:tc>
        <w:tc>
          <w:tcPr>
            <w:tcW w:w="1394"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color w:val="000000"/>
              </w:rPr>
            </w:pPr>
            <w:r>
              <w:rPr>
                <w:rFonts w:ascii="Calibri" w:hAnsi="Calibri" w:cs="Calibri"/>
                <w:color w:val="000000"/>
                <w:sz w:val="22"/>
                <w:szCs w:val="22"/>
              </w:rPr>
              <w:t>8.290,30</w:t>
            </w:r>
          </w:p>
        </w:tc>
        <w:tc>
          <w:tcPr>
            <w:tcW w:w="1259"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color w:val="000000"/>
              </w:rPr>
            </w:pPr>
          </w:p>
        </w:tc>
      </w:tr>
      <w:tr w:rsidR="00606BD0">
        <w:trPr>
          <w:trHeight w:val="384"/>
        </w:trPr>
        <w:tc>
          <w:tcPr>
            <w:tcW w:w="875"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b/>
                <w:bCs/>
                <w:color w:val="000000"/>
              </w:rPr>
            </w:pPr>
            <w:r>
              <w:rPr>
                <w:rFonts w:ascii="Calibri" w:hAnsi="Calibri" w:cs="Calibri"/>
                <w:b/>
                <w:bCs/>
                <w:color w:val="000000"/>
                <w:sz w:val="22"/>
                <w:szCs w:val="22"/>
              </w:rPr>
              <w:t>7</w:t>
            </w:r>
          </w:p>
        </w:tc>
        <w:tc>
          <w:tcPr>
            <w:tcW w:w="4525" w:type="dxa"/>
            <w:tcBorders>
              <w:top w:val="single" w:sz="4" w:space="0" w:color="5B9BD5"/>
              <w:left w:val="nil"/>
              <w:bottom w:val="double" w:sz="6" w:space="0" w:color="5B9BD5"/>
              <w:right w:val="nil"/>
            </w:tcBorders>
            <w:noWrap/>
            <w:vAlign w:val="center"/>
          </w:tcPr>
          <w:p w:rsidR="00606BD0" w:rsidRDefault="00606BD0">
            <w:pPr>
              <w:rPr>
                <w:rFonts w:ascii="Calibri" w:hAnsi="Calibri" w:cs="Calibri"/>
                <w:b/>
                <w:bCs/>
                <w:color w:val="000000"/>
              </w:rPr>
            </w:pPr>
            <w:r>
              <w:rPr>
                <w:rFonts w:ascii="Calibri" w:hAnsi="Calibri" w:cs="Calibri"/>
                <w:b/>
                <w:bCs/>
                <w:color w:val="000000"/>
                <w:sz w:val="22"/>
                <w:szCs w:val="22"/>
              </w:rPr>
              <w:t>Prihodi od prodaje nefinancijske imovine</w:t>
            </w:r>
          </w:p>
        </w:tc>
        <w:tc>
          <w:tcPr>
            <w:tcW w:w="1394"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b/>
                <w:bCs/>
                <w:color w:val="000000"/>
              </w:rPr>
            </w:pPr>
            <w:r>
              <w:rPr>
                <w:rFonts w:ascii="Calibri" w:hAnsi="Calibri" w:cs="Calibri"/>
                <w:b/>
                <w:bCs/>
                <w:color w:val="000000"/>
                <w:sz w:val="22"/>
                <w:szCs w:val="22"/>
              </w:rPr>
              <w:t>885.847,04</w:t>
            </w:r>
          </w:p>
        </w:tc>
        <w:tc>
          <w:tcPr>
            <w:tcW w:w="1394"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b/>
                <w:bCs/>
                <w:color w:val="000000"/>
              </w:rPr>
            </w:pPr>
            <w:r>
              <w:rPr>
                <w:rFonts w:ascii="Calibri" w:hAnsi="Calibri" w:cs="Calibri"/>
                <w:b/>
                <w:bCs/>
                <w:color w:val="000000"/>
                <w:sz w:val="22"/>
                <w:szCs w:val="22"/>
              </w:rPr>
              <w:t>835.625,45</w:t>
            </w:r>
          </w:p>
        </w:tc>
        <w:tc>
          <w:tcPr>
            <w:tcW w:w="1259"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b/>
                <w:bCs/>
                <w:color w:val="000000"/>
              </w:rPr>
            </w:pPr>
            <w:r>
              <w:rPr>
                <w:rFonts w:ascii="Calibri" w:hAnsi="Calibri" w:cs="Calibri"/>
                <w:b/>
                <w:bCs/>
                <w:color w:val="000000"/>
                <w:sz w:val="22"/>
                <w:szCs w:val="22"/>
              </w:rPr>
              <w:t>94,33%</w:t>
            </w:r>
          </w:p>
        </w:tc>
      </w:tr>
      <w:tr w:rsidR="00606BD0">
        <w:trPr>
          <w:trHeight w:val="384"/>
        </w:trPr>
        <w:tc>
          <w:tcPr>
            <w:tcW w:w="875"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color w:val="000000"/>
              </w:rPr>
            </w:pPr>
            <w:r>
              <w:rPr>
                <w:rFonts w:ascii="Calibri" w:hAnsi="Calibri" w:cs="Calibri"/>
                <w:color w:val="000000"/>
                <w:sz w:val="22"/>
                <w:szCs w:val="22"/>
              </w:rPr>
              <w:t>7111</w:t>
            </w:r>
          </w:p>
        </w:tc>
        <w:tc>
          <w:tcPr>
            <w:tcW w:w="4525" w:type="dxa"/>
            <w:tcBorders>
              <w:top w:val="single" w:sz="4" w:space="0" w:color="5B9BD5"/>
              <w:left w:val="nil"/>
              <w:bottom w:val="double" w:sz="6" w:space="0" w:color="5B9BD5"/>
              <w:right w:val="nil"/>
            </w:tcBorders>
            <w:noWrap/>
            <w:vAlign w:val="center"/>
          </w:tcPr>
          <w:p w:rsidR="00606BD0" w:rsidRDefault="00606BD0">
            <w:pPr>
              <w:rPr>
                <w:rFonts w:ascii="Calibri" w:hAnsi="Calibri" w:cs="Calibri"/>
                <w:color w:val="000000"/>
              </w:rPr>
            </w:pPr>
            <w:r>
              <w:rPr>
                <w:rFonts w:ascii="Calibri" w:hAnsi="Calibri" w:cs="Calibri"/>
                <w:color w:val="000000"/>
                <w:sz w:val="22"/>
                <w:szCs w:val="22"/>
              </w:rPr>
              <w:t>Zemljište</w:t>
            </w:r>
          </w:p>
        </w:tc>
        <w:tc>
          <w:tcPr>
            <w:tcW w:w="1394"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color w:val="000000"/>
              </w:rPr>
            </w:pPr>
            <w:r>
              <w:rPr>
                <w:rFonts w:ascii="Calibri" w:hAnsi="Calibri" w:cs="Calibri"/>
                <w:color w:val="000000"/>
                <w:sz w:val="22"/>
                <w:szCs w:val="22"/>
              </w:rPr>
              <w:t>885.847,04</w:t>
            </w:r>
          </w:p>
        </w:tc>
        <w:tc>
          <w:tcPr>
            <w:tcW w:w="1394"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color w:val="000000"/>
              </w:rPr>
            </w:pPr>
            <w:r>
              <w:rPr>
                <w:rFonts w:ascii="Calibri" w:hAnsi="Calibri" w:cs="Calibri"/>
                <w:color w:val="000000"/>
                <w:sz w:val="22"/>
                <w:szCs w:val="22"/>
              </w:rPr>
              <w:t>835.625,45</w:t>
            </w:r>
          </w:p>
        </w:tc>
        <w:tc>
          <w:tcPr>
            <w:tcW w:w="1259"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color w:val="000000"/>
              </w:rPr>
            </w:pPr>
            <w:r>
              <w:rPr>
                <w:rFonts w:ascii="Calibri" w:hAnsi="Calibri" w:cs="Calibri"/>
                <w:color w:val="000000"/>
                <w:sz w:val="22"/>
                <w:szCs w:val="22"/>
              </w:rPr>
              <w:t>94,33%</w:t>
            </w:r>
          </w:p>
        </w:tc>
      </w:tr>
      <w:tr w:rsidR="00606BD0">
        <w:trPr>
          <w:trHeight w:val="384"/>
        </w:trPr>
        <w:tc>
          <w:tcPr>
            <w:tcW w:w="875" w:type="dxa"/>
            <w:tcBorders>
              <w:top w:val="single" w:sz="4" w:space="0" w:color="5B9BD5"/>
              <w:left w:val="nil"/>
              <w:bottom w:val="double" w:sz="6" w:space="0" w:color="5B9BD5"/>
              <w:right w:val="nil"/>
            </w:tcBorders>
            <w:noWrap/>
            <w:vAlign w:val="center"/>
          </w:tcPr>
          <w:p w:rsidR="00606BD0" w:rsidRDefault="00606BD0">
            <w:pPr>
              <w:rPr>
                <w:rFonts w:ascii="Calibri" w:hAnsi="Calibri" w:cs="Calibri"/>
                <w:b/>
                <w:bCs/>
                <w:color w:val="000000"/>
              </w:rPr>
            </w:pPr>
            <w:r>
              <w:rPr>
                <w:rFonts w:ascii="Calibri" w:hAnsi="Calibri" w:cs="Calibri"/>
                <w:b/>
                <w:bCs/>
                <w:color w:val="000000"/>
                <w:sz w:val="22"/>
                <w:szCs w:val="22"/>
              </w:rPr>
              <w:t> </w:t>
            </w:r>
          </w:p>
        </w:tc>
        <w:tc>
          <w:tcPr>
            <w:tcW w:w="4525" w:type="dxa"/>
            <w:tcBorders>
              <w:top w:val="single" w:sz="4" w:space="0" w:color="5B9BD5"/>
              <w:left w:val="nil"/>
              <w:bottom w:val="double" w:sz="6" w:space="0" w:color="5B9BD5"/>
              <w:right w:val="nil"/>
            </w:tcBorders>
            <w:noWrap/>
            <w:vAlign w:val="center"/>
          </w:tcPr>
          <w:p w:rsidR="00606BD0" w:rsidRDefault="00606BD0">
            <w:pPr>
              <w:rPr>
                <w:rFonts w:ascii="Calibri" w:hAnsi="Calibri" w:cs="Calibri"/>
                <w:b/>
                <w:bCs/>
                <w:color w:val="000000"/>
              </w:rPr>
            </w:pPr>
            <w:r>
              <w:rPr>
                <w:rFonts w:ascii="Calibri" w:hAnsi="Calibri" w:cs="Calibri"/>
                <w:b/>
                <w:bCs/>
                <w:color w:val="000000"/>
                <w:sz w:val="22"/>
                <w:szCs w:val="22"/>
              </w:rPr>
              <w:t>UKUPNO</w:t>
            </w:r>
          </w:p>
        </w:tc>
        <w:tc>
          <w:tcPr>
            <w:tcW w:w="1394"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b/>
                <w:bCs/>
                <w:color w:val="000000"/>
              </w:rPr>
            </w:pPr>
            <w:r>
              <w:rPr>
                <w:rFonts w:ascii="Calibri" w:hAnsi="Calibri" w:cs="Calibri"/>
                <w:b/>
                <w:bCs/>
                <w:color w:val="000000"/>
                <w:sz w:val="22"/>
                <w:szCs w:val="22"/>
              </w:rPr>
              <w:t>2.401.470,23</w:t>
            </w:r>
          </w:p>
        </w:tc>
        <w:tc>
          <w:tcPr>
            <w:tcW w:w="1394"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b/>
                <w:bCs/>
                <w:color w:val="000000"/>
              </w:rPr>
            </w:pPr>
            <w:r>
              <w:rPr>
                <w:rFonts w:ascii="Calibri" w:hAnsi="Calibri" w:cs="Calibri"/>
                <w:b/>
                <w:bCs/>
                <w:color w:val="000000"/>
                <w:sz w:val="22"/>
                <w:szCs w:val="22"/>
              </w:rPr>
              <w:t>3.338.883,26</w:t>
            </w:r>
          </w:p>
        </w:tc>
        <w:tc>
          <w:tcPr>
            <w:tcW w:w="1259"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b/>
                <w:bCs/>
                <w:color w:val="000000"/>
              </w:rPr>
            </w:pPr>
            <w:r>
              <w:rPr>
                <w:rFonts w:ascii="Calibri" w:hAnsi="Calibri" w:cs="Calibri"/>
                <w:b/>
                <w:bCs/>
                <w:color w:val="000000"/>
                <w:sz w:val="22"/>
                <w:szCs w:val="22"/>
              </w:rPr>
              <w:t> 139,03%</w:t>
            </w:r>
          </w:p>
        </w:tc>
      </w:tr>
    </w:tbl>
    <w:p w:rsidR="00606BD0" w:rsidRDefault="00606BD0">
      <w:pPr>
        <w:autoSpaceDE w:val="0"/>
        <w:autoSpaceDN w:val="0"/>
        <w:adjustRightInd w:val="0"/>
        <w:jc w:val="both"/>
        <w:rPr>
          <w:rFonts w:cs="Times New Roman"/>
          <w:b/>
          <w:bCs/>
          <w:i/>
          <w:iCs/>
          <w:lang w:eastAsia="en-US"/>
        </w:rPr>
      </w:pPr>
    </w:p>
    <w:p w:rsidR="00606BD0" w:rsidRDefault="00606BD0">
      <w:pPr>
        <w:autoSpaceDE w:val="0"/>
        <w:autoSpaceDN w:val="0"/>
        <w:adjustRightInd w:val="0"/>
        <w:jc w:val="both"/>
        <w:rPr>
          <w:rFonts w:cs="Times New Roman"/>
          <w:b/>
          <w:bCs/>
          <w:i/>
          <w:iCs/>
          <w:lang w:eastAsia="en-US"/>
        </w:rPr>
      </w:pPr>
    </w:p>
    <w:p w:rsidR="00606BD0" w:rsidRDefault="00606BD0">
      <w:pPr>
        <w:autoSpaceDE w:val="0"/>
        <w:autoSpaceDN w:val="0"/>
        <w:adjustRightInd w:val="0"/>
        <w:jc w:val="both"/>
        <w:rPr>
          <w:rFonts w:cs="Times New Roman"/>
          <w:lang w:eastAsia="en-US"/>
        </w:rPr>
      </w:pPr>
      <w:r>
        <w:rPr>
          <w:rFonts w:cs="Times New Roman"/>
          <w:b/>
          <w:bCs/>
          <w:i/>
          <w:iCs/>
          <w:lang w:eastAsia="en-US"/>
        </w:rPr>
        <w:t>Tablica 5. prikazuje da najznačajnije prihode Proračuna Općine Vuka</w:t>
      </w:r>
      <w:r>
        <w:rPr>
          <w:rFonts w:cs="Times New Roman"/>
          <w:lang w:eastAsia="en-US"/>
        </w:rPr>
        <w:t xml:space="preserve"> i u 2015. godini čine upravo prihodi poslovanja koji obuhvaćaju prihode od poreza, pomoći, prihode od imovine, prihode od upravnih pristojbi i po posebnim propisima te druge prihode poslovanja. Udio prihoda poslovanja u ukupnim prihodima i primicima iznosi 74,97%.</w:t>
      </w:r>
    </w:p>
    <w:p w:rsidR="00606BD0" w:rsidRDefault="00606BD0">
      <w:pPr>
        <w:autoSpaceDE w:val="0"/>
        <w:autoSpaceDN w:val="0"/>
        <w:adjustRightInd w:val="0"/>
        <w:jc w:val="both"/>
        <w:rPr>
          <w:rFonts w:cs="Times New Roman"/>
          <w:lang w:eastAsia="en-US"/>
        </w:rPr>
      </w:pPr>
    </w:p>
    <w:p w:rsidR="00606BD0" w:rsidRDefault="00606BD0">
      <w:pPr>
        <w:autoSpaceDE w:val="0"/>
        <w:autoSpaceDN w:val="0"/>
        <w:adjustRightInd w:val="0"/>
        <w:jc w:val="both"/>
        <w:rPr>
          <w:rFonts w:cs="Times New Roman"/>
          <w:lang w:eastAsia="en-US"/>
        </w:rPr>
      </w:pPr>
      <w:r>
        <w:rPr>
          <w:rFonts w:cs="Times New Roman"/>
          <w:lang w:eastAsia="en-US"/>
        </w:rPr>
        <w:t>Najveći udio prihoda poslovanja u 2015. godini čine prihod od poreza u iznosu od 875.561,15 kn te prihodi od pomoći iz inozemstva i subjekata unutar općeg proračuna i to u iznosu od 885.286,33 kn.</w:t>
      </w:r>
    </w:p>
    <w:p w:rsidR="00606BD0" w:rsidRDefault="00606BD0">
      <w:pPr>
        <w:autoSpaceDE w:val="0"/>
        <w:autoSpaceDN w:val="0"/>
        <w:adjustRightInd w:val="0"/>
        <w:jc w:val="both"/>
        <w:rPr>
          <w:rFonts w:cs="Times New Roman"/>
          <w:lang w:eastAsia="en-US"/>
        </w:rPr>
      </w:pPr>
    </w:p>
    <w:p w:rsidR="00606BD0" w:rsidRDefault="00606BD0">
      <w:pPr>
        <w:autoSpaceDE w:val="0"/>
        <w:autoSpaceDN w:val="0"/>
        <w:adjustRightInd w:val="0"/>
        <w:jc w:val="both"/>
        <w:rPr>
          <w:rFonts w:cs="Times New Roman"/>
          <w:lang w:eastAsia="en-US"/>
        </w:rPr>
      </w:pPr>
      <w:r>
        <w:rPr>
          <w:rFonts w:cs="Times New Roman"/>
          <w:lang w:eastAsia="en-US"/>
        </w:rPr>
        <w:t>Najveći porast prihoda poslovanja u 2015. godini bilježi  kategorija prihoda od pomoći iz inozemstva i subjekata unutar općeg proračuna koja je u odnosu na 2014. godinu porasla za više od tri puta. Razlog takvog značajnijeg porasta kategorije pomoći u 2015. godini je sufinanciranje kandidiranih projekata od strane općine iz državnog i županijskog proračuna.</w:t>
      </w:r>
    </w:p>
    <w:p w:rsidR="00606BD0" w:rsidRDefault="00606BD0">
      <w:pPr>
        <w:autoSpaceDE w:val="0"/>
        <w:autoSpaceDN w:val="0"/>
        <w:adjustRightInd w:val="0"/>
        <w:jc w:val="both"/>
        <w:rPr>
          <w:rFonts w:cs="Times New Roman"/>
          <w:lang w:eastAsia="en-US"/>
        </w:rPr>
      </w:pPr>
    </w:p>
    <w:p w:rsidR="00606BD0" w:rsidRDefault="00606BD0">
      <w:pPr>
        <w:pStyle w:val="BodyText"/>
        <w:rPr>
          <w:rFonts w:ascii="Times New Roman" w:hAnsi="Times New Roman" w:cs="Times New Roman"/>
        </w:rPr>
      </w:pPr>
      <w:r>
        <w:rPr>
          <w:rFonts w:ascii="Times New Roman" w:hAnsi="Times New Roman" w:cs="Times New Roman"/>
          <w:b/>
          <w:bCs/>
          <w:i/>
          <w:iCs/>
        </w:rPr>
        <w:t>Bilješke uz AOP 022</w:t>
      </w:r>
      <w:r>
        <w:rPr>
          <w:rFonts w:ascii="Times New Roman" w:hAnsi="Times New Roman" w:cs="Times New Roman"/>
        </w:rPr>
        <w:t xml:space="preserve"> - Do značajnijih promjena u kategoriji prihoda poslovanja bilježi i porast prihoda od poreza na promet nekretninama. Ti su prihodi u odnosu na 2014. godinu porasli za oko pet puta. Do takvog značajnijeg porasta došlo je u prvom redu zbog promjena zakonskih propisa od 01. siječnja 2015. godine. Naime  Od 01. siječnja 2015. godine stupile su na snagu Izmjene i dopune Zakona o financiranju Jedinice lokalne i područne (regionalne) samouprave. Člankom 6. stavkom 10. propisan je novi udio općine, odnosno grada u porezu na promet nekretnina. Udio općine i grada u porezu na promet nekretnina povećava se sa 60% na 80%, a udio države se smanjuje sa 40% na 20.</w:t>
      </w:r>
    </w:p>
    <w:p w:rsidR="00606BD0" w:rsidRDefault="00606BD0">
      <w:pPr>
        <w:jc w:val="both"/>
        <w:rPr>
          <w:rFonts w:cs="Times New Roman"/>
          <w:lang w:eastAsia="en-US"/>
        </w:rPr>
      </w:pPr>
    </w:p>
    <w:p w:rsidR="00606BD0" w:rsidRDefault="00606BD0">
      <w:pPr>
        <w:jc w:val="both"/>
        <w:rPr>
          <w:rFonts w:cs="Times New Roman"/>
        </w:rPr>
      </w:pPr>
      <w:r>
        <w:rPr>
          <w:rFonts w:cs="Times New Roman"/>
          <w:b/>
          <w:bCs/>
          <w:i/>
          <w:iCs/>
        </w:rPr>
        <w:t xml:space="preserve">Bilješke uz AOP 102 – </w:t>
      </w:r>
      <w:r>
        <w:rPr>
          <w:rFonts w:cs="Times New Roman"/>
        </w:rPr>
        <w:t>Najveći porast unutar kategorije prihoda od upravnih i administrativnih pristojbi bilježe ostali nespomenuti prihodi odnosno AOP 113 i to za cca. dva puta u odnosu na  prethodno izvještajno razdoblje. U tu kategoriju prihoda najveći porast bilježe realizirani prihodi od naknada za zadržavanje nezakonito izgrađenih zgrada u prostoru.</w:t>
      </w:r>
    </w:p>
    <w:p w:rsidR="00606BD0" w:rsidRDefault="00606BD0">
      <w:pPr>
        <w:jc w:val="both"/>
        <w:rPr>
          <w:rFonts w:cs="Times New Roman"/>
          <w:lang w:eastAsia="en-US"/>
        </w:rPr>
      </w:pPr>
    </w:p>
    <w:p w:rsidR="00606BD0" w:rsidRDefault="00606BD0">
      <w:pPr>
        <w:jc w:val="both"/>
        <w:rPr>
          <w:rFonts w:cs="Times New Roman"/>
        </w:rPr>
      </w:pPr>
      <w:r>
        <w:rPr>
          <w:rFonts w:cs="Times New Roman"/>
          <w:b/>
          <w:bCs/>
          <w:i/>
          <w:iCs/>
        </w:rPr>
        <w:t xml:space="preserve">Bilješke uz AOP 125 </w:t>
      </w:r>
      <w:r>
        <w:rPr>
          <w:rFonts w:cs="Times New Roman"/>
        </w:rPr>
        <w:t>– Realizirane tekuće donacije u izvještajnom razdoblju odnose se na tekuće donacije od strane trgovačkog poduzeća za nabavu dječjih igračaka za malu školu.</w:t>
      </w:r>
    </w:p>
    <w:p w:rsidR="00606BD0" w:rsidRDefault="00606BD0">
      <w:pPr>
        <w:jc w:val="both"/>
        <w:rPr>
          <w:rFonts w:cs="Times New Roman"/>
        </w:rPr>
      </w:pPr>
    </w:p>
    <w:p w:rsidR="00606BD0" w:rsidRDefault="00606BD0">
      <w:pPr>
        <w:jc w:val="both"/>
        <w:rPr>
          <w:rFonts w:cs="Times New Roman"/>
        </w:rPr>
      </w:pPr>
    </w:p>
    <w:p w:rsidR="00606BD0" w:rsidRDefault="00606BD0">
      <w:pPr>
        <w:jc w:val="both"/>
        <w:rPr>
          <w:rFonts w:cs="Times New Roman"/>
        </w:rPr>
      </w:pPr>
    </w:p>
    <w:p w:rsidR="00606BD0" w:rsidRDefault="00606BD0">
      <w:pPr>
        <w:jc w:val="both"/>
        <w:rPr>
          <w:rFonts w:cs="Times New Roman"/>
        </w:rPr>
      </w:pPr>
    </w:p>
    <w:p w:rsidR="00606BD0" w:rsidRDefault="00606BD0">
      <w:pPr>
        <w:jc w:val="both"/>
        <w:rPr>
          <w:rFonts w:cs="Times New Roman"/>
        </w:rPr>
      </w:pPr>
    </w:p>
    <w:p w:rsidR="00606BD0" w:rsidRDefault="00606BD0">
      <w:pPr>
        <w:jc w:val="both"/>
        <w:rPr>
          <w:rFonts w:cs="Times New Roman"/>
        </w:rPr>
      </w:pPr>
    </w:p>
    <w:p w:rsidR="00606BD0" w:rsidRDefault="00606BD0">
      <w:pPr>
        <w:jc w:val="both"/>
        <w:rPr>
          <w:rFonts w:cs="Times New Roman"/>
          <w:lang w:eastAsia="en-US"/>
        </w:rPr>
      </w:pPr>
    </w:p>
    <w:p w:rsidR="00606BD0" w:rsidRDefault="00606BD0">
      <w:pPr>
        <w:ind w:left="-105"/>
        <w:jc w:val="both"/>
        <w:rPr>
          <w:rFonts w:cs="Times New Roman"/>
          <w:b/>
          <w:bCs/>
        </w:rPr>
      </w:pPr>
      <w:r>
        <w:rPr>
          <w:rFonts w:cs="Times New Roman"/>
          <w:b/>
          <w:bCs/>
        </w:rPr>
        <w:t xml:space="preserve"> </w:t>
      </w:r>
    </w:p>
    <w:p w:rsidR="00606BD0" w:rsidRDefault="00606BD0">
      <w:pPr>
        <w:ind w:left="-105"/>
        <w:jc w:val="both"/>
        <w:rPr>
          <w:rFonts w:cs="Times New Roman"/>
          <w:b/>
          <w:bCs/>
        </w:rPr>
      </w:pPr>
      <w:r>
        <w:rPr>
          <w:rFonts w:cs="Times New Roman"/>
          <w:b/>
          <w:bCs/>
        </w:rPr>
        <w:t>Tablica 6: Ostvareni rashodi Općine Vuka u 2014. i 2015. godini</w:t>
      </w:r>
    </w:p>
    <w:p w:rsidR="00606BD0" w:rsidRDefault="00606BD0">
      <w:pPr>
        <w:jc w:val="both"/>
        <w:rPr>
          <w:rFonts w:cs="Times New Roman"/>
          <w:lang w:eastAsia="en-US"/>
        </w:rPr>
      </w:pPr>
    </w:p>
    <w:tbl>
      <w:tblPr>
        <w:tblW w:w="9291" w:type="dxa"/>
        <w:tblInd w:w="-106" w:type="dxa"/>
        <w:tblLook w:val="0000"/>
      </w:tblPr>
      <w:tblGrid>
        <w:gridCol w:w="777"/>
        <w:gridCol w:w="4302"/>
        <w:gridCol w:w="1562"/>
        <w:gridCol w:w="1707"/>
        <w:gridCol w:w="991"/>
      </w:tblGrid>
      <w:tr w:rsidR="00606BD0">
        <w:trPr>
          <w:trHeight w:val="376"/>
        </w:trPr>
        <w:tc>
          <w:tcPr>
            <w:tcW w:w="772" w:type="dxa"/>
            <w:tcBorders>
              <w:top w:val="single" w:sz="4" w:space="0" w:color="5B9BD5"/>
              <w:left w:val="nil"/>
              <w:bottom w:val="double" w:sz="6" w:space="0" w:color="5B9BD5"/>
              <w:right w:val="nil"/>
            </w:tcBorders>
            <w:noWrap/>
            <w:vAlign w:val="center"/>
          </w:tcPr>
          <w:p w:rsidR="00606BD0" w:rsidRDefault="00606BD0">
            <w:pPr>
              <w:jc w:val="center"/>
              <w:rPr>
                <w:rFonts w:ascii="Calibri" w:hAnsi="Calibri" w:cs="Calibri"/>
                <w:b/>
                <w:bCs/>
                <w:color w:val="000000"/>
              </w:rPr>
            </w:pPr>
            <w:r>
              <w:rPr>
                <w:rFonts w:ascii="Calibri" w:hAnsi="Calibri" w:cs="Calibri"/>
                <w:b/>
                <w:bCs/>
                <w:color w:val="000000"/>
                <w:sz w:val="22"/>
                <w:szCs w:val="22"/>
              </w:rPr>
              <w:t>Račun</w:t>
            </w:r>
          </w:p>
        </w:tc>
        <w:tc>
          <w:tcPr>
            <w:tcW w:w="4302" w:type="dxa"/>
            <w:tcBorders>
              <w:top w:val="single" w:sz="4" w:space="0" w:color="5B9BD5"/>
              <w:left w:val="nil"/>
              <w:bottom w:val="double" w:sz="6" w:space="0" w:color="5B9BD5"/>
              <w:right w:val="nil"/>
            </w:tcBorders>
            <w:noWrap/>
            <w:vAlign w:val="center"/>
          </w:tcPr>
          <w:p w:rsidR="00606BD0" w:rsidRDefault="00606BD0">
            <w:pPr>
              <w:jc w:val="center"/>
              <w:rPr>
                <w:rFonts w:ascii="Calibri" w:hAnsi="Calibri" w:cs="Calibri"/>
                <w:b/>
                <w:bCs/>
                <w:color w:val="000000"/>
              </w:rPr>
            </w:pPr>
            <w:r>
              <w:rPr>
                <w:rFonts w:ascii="Calibri" w:hAnsi="Calibri" w:cs="Calibri"/>
                <w:b/>
                <w:bCs/>
                <w:color w:val="000000"/>
                <w:sz w:val="22"/>
                <w:szCs w:val="22"/>
              </w:rPr>
              <w:t>Opis</w:t>
            </w:r>
          </w:p>
        </w:tc>
        <w:tc>
          <w:tcPr>
            <w:tcW w:w="1562" w:type="dxa"/>
            <w:tcBorders>
              <w:top w:val="single" w:sz="4" w:space="0" w:color="5B9BD5"/>
              <w:left w:val="nil"/>
              <w:bottom w:val="double" w:sz="6" w:space="0" w:color="5B9BD5"/>
              <w:right w:val="nil"/>
            </w:tcBorders>
            <w:vAlign w:val="center"/>
          </w:tcPr>
          <w:p w:rsidR="00606BD0" w:rsidRDefault="00606BD0">
            <w:pPr>
              <w:jc w:val="center"/>
              <w:rPr>
                <w:rFonts w:ascii="Calibri" w:hAnsi="Calibri" w:cs="Calibri"/>
                <w:b/>
                <w:bCs/>
                <w:color w:val="000000"/>
              </w:rPr>
            </w:pPr>
            <w:r>
              <w:rPr>
                <w:rFonts w:ascii="Calibri" w:hAnsi="Calibri" w:cs="Calibri"/>
                <w:b/>
                <w:bCs/>
                <w:color w:val="000000"/>
                <w:sz w:val="22"/>
                <w:szCs w:val="22"/>
              </w:rPr>
              <w:t>Ostvarenje 2014.</w:t>
            </w:r>
          </w:p>
        </w:tc>
        <w:tc>
          <w:tcPr>
            <w:tcW w:w="1707" w:type="dxa"/>
            <w:tcBorders>
              <w:top w:val="single" w:sz="4" w:space="0" w:color="5B9BD5"/>
              <w:left w:val="nil"/>
              <w:bottom w:val="double" w:sz="6" w:space="0" w:color="5B9BD5"/>
              <w:right w:val="nil"/>
            </w:tcBorders>
            <w:vAlign w:val="center"/>
          </w:tcPr>
          <w:p w:rsidR="00606BD0" w:rsidRDefault="00606BD0">
            <w:pPr>
              <w:jc w:val="center"/>
              <w:rPr>
                <w:rFonts w:ascii="Calibri" w:hAnsi="Calibri" w:cs="Calibri"/>
                <w:b/>
                <w:bCs/>
                <w:color w:val="000000"/>
              </w:rPr>
            </w:pPr>
            <w:r>
              <w:rPr>
                <w:rFonts w:ascii="Calibri" w:hAnsi="Calibri" w:cs="Calibri"/>
                <w:b/>
                <w:bCs/>
                <w:color w:val="000000"/>
                <w:sz w:val="22"/>
                <w:szCs w:val="22"/>
              </w:rPr>
              <w:t>Ostvarenje 2015.</w:t>
            </w:r>
          </w:p>
        </w:tc>
        <w:tc>
          <w:tcPr>
            <w:tcW w:w="948" w:type="dxa"/>
            <w:tcBorders>
              <w:top w:val="single" w:sz="4" w:space="0" w:color="5B9BD5"/>
              <w:left w:val="nil"/>
              <w:bottom w:val="double" w:sz="6" w:space="0" w:color="5B9BD5"/>
              <w:right w:val="nil"/>
            </w:tcBorders>
            <w:noWrap/>
            <w:vAlign w:val="center"/>
          </w:tcPr>
          <w:p w:rsidR="00606BD0" w:rsidRDefault="00606BD0">
            <w:pPr>
              <w:jc w:val="center"/>
              <w:rPr>
                <w:rFonts w:ascii="Calibri" w:hAnsi="Calibri" w:cs="Calibri"/>
                <w:b/>
                <w:bCs/>
                <w:color w:val="000000"/>
              </w:rPr>
            </w:pPr>
            <w:r>
              <w:rPr>
                <w:rFonts w:ascii="Calibri" w:hAnsi="Calibri" w:cs="Calibri"/>
                <w:b/>
                <w:bCs/>
                <w:color w:val="000000"/>
                <w:sz w:val="22"/>
                <w:szCs w:val="22"/>
              </w:rPr>
              <w:t>Indeks</w:t>
            </w:r>
          </w:p>
        </w:tc>
      </w:tr>
      <w:tr w:rsidR="00606BD0">
        <w:trPr>
          <w:trHeight w:val="394"/>
        </w:trPr>
        <w:tc>
          <w:tcPr>
            <w:tcW w:w="772"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b/>
                <w:bCs/>
                <w:color w:val="000000"/>
              </w:rPr>
            </w:pPr>
            <w:r>
              <w:rPr>
                <w:rFonts w:ascii="Calibri" w:hAnsi="Calibri" w:cs="Calibri"/>
                <w:b/>
                <w:bCs/>
                <w:color w:val="000000"/>
                <w:sz w:val="22"/>
                <w:szCs w:val="22"/>
              </w:rPr>
              <w:t>3</w:t>
            </w:r>
          </w:p>
        </w:tc>
        <w:tc>
          <w:tcPr>
            <w:tcW w:w="4302" w:type="dxa"/>
            <w:tcBorders>
              <w:top w:val="single" w:sz="4" w:space="0" w:color="5B9BD5"/>
              <w:left w:val="nil"/>
              <w:bottom w:val="double" w:sz="6" w:space="0" w:color="5B9BD5"/>
              <w:right w:val="nil"/>
            </w:tcBorders>
            <w:noWrap/>
            <w:vAlign w:val="center"/>
          </w:tcPr>
          <w:p w:rsidR="00606BD0" w:rsidRDefault="00606BD0">
            <w:pPr>
              <w:rPr>
                <w:rFonts w:ascii="Calibri" w:hAnsi="Calibri" w:cs="Calibri"/>
                <w:b/>
                <w:bCs/>
                <w:color w:val="000000"/>
              </w:rPr>
            </w:pPr>
            <w:r>
              <w:rPr>
                <w:rFonts w:ascii="Calibri" w:hAnsi="Calibri" w:cs="Calibri"/>
                <w:b/>
                <w:bCs/>
                <w:color w:val="000000"/>
                <w:sz w:val="22"/>
                <w:szCs w:val="22"/>
              </w:rPr>
              <w:t>Rashodi poslovanja</w:t>
            </w:r>
          </w:p>
        </w:tc>
        <w:tc>
          <w:tcPr>
            <w:tcW w:w="1562"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b/>
                <w:bCs/>
                <w:color w:val="000000"/>
              </w:rPr>
            </w:pPr>
            <w:r>
              <w:rPr>
                <w:rFonts w:ascii="Calibri" w:hAnsi="Calibri" w:cs="Calibri"/>
                <w:b/>
                <w:bCs/>
                <w:color w:val="000000"/>
                <w:sz w:val="22"/>
                <w:szCs w:val="22"/>
              </w:rPr>
              <w:t>1.400.954,44</w:t>
            </w:r>
          </w:p>
        </w:tc>
        <w:tc>
          <w:tcPr>
            <w:tcW w:w="1707"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b/>
                <w:bCs/>
                <w:color w:val="000000"/>
              </w:rPr>
            </w:pPr>
            <w:r>
              <w:rPr>
                <w:rFonts w:ascii="Calibri" w:hAnsi="Calibri" w:cs="Calibri"/>
                <w:b/>
                <w:bCs/>
                <w:color w:val="000000"/>
                <w:sz w:val="22"/>
                <w:szCs w:val="22"/>
              </w:rPr>
              <w:t>1.732.351,43</w:t>
            </w:r>
          </w:p>
        </w:tc>
        <w:tc>
          <w:tcPr>
            <w:tcW w:w="948" w:type="dxa"/>
            <w:tcBorders>
              <w:top w:val="single" w:sz="4" w:space="0" w:color="5B9BD5"/>
              <w:left w:val="nil"/>
              <w:bottom w:val="double" w:sz="6" w:space="0" w:color="5B9BD5"/>
              <w:right w:val="nil"/>
            </w:tcBorders>
            <w:noWrap/>
            <w:vAlign w:val="center"/>
          </w:tcPr>
          <w:p w:rsidR="00606BD0" w:rsidRDefault="00606BD0">
            <w:pPr>
              <w:rPr>
                <w:rFonts w:ascii="Calibri" w:hAnsi="Calibri" w:cs="Calibri"/>
                <w:b/>
                <w:bCs/>
                <w:color w:val="000000"/>
              </w:rPr>
            </w:pPr>
            <w:r>
              <w:rPr>
                <w:rFonts w:ascii="Calibri" w:hAnsi="Calibri" w:cs="Calibri"/>
                <w:b/>
                <w:bCs/>
                <w:color w:val="000000"/>
                <w:sz w:val="22"/>
                <w:szCs w:val="22"/>
              </w:rPr>
              <w:t>123,66%</w:t>
            </w:r>
          </w:p>
        </w:tc>
      </w:tr>
      <w:tr w:rsidR="00606BD0">
        <w:trPr>
          <w:trHeight w:val="394"/>
        </w:trPr>
        <w:tc>
          <w:tcPr>
            <w:tcW w:w="772"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color w:val="000000"/>
              </w:rPr>
            </w:pPr>
            <w:r>
              <w:rPr>
                <w:rFonts w:ascii="Calibri" w:hAnsi="Calibri" w:cs="Calibri"/>
                <w:color w:val="000000"/>
                <w:sz w:val="22"/>
                <w:szCs w:val="22"/>
              </w:rPr>
              <w:t>31</w:t>
            </w:r>
          </w:p>
        </w:tc>
        <w:tc>
          <w:tcPr>
            <w:tcW w:w="4302" w:type="dxa"/>
            <w:tcBorders>
              <w:top w:val="single" w:sz="4" w:space="0" w:color="5B9BD5"/>
              <w:left w:val="nil"/>
              <w:bottom w:val="double" w:sz="6" w:space="0" w:color="5B9BD5"/>
              <w:right w:val="nil"/>
            </w:tcBorders>
            <w:noWrap/>
            <w:vAlign w:val="center"/>
          </w:tcPr>
          <w:p w:rsidR="00606BD0" w:rsidRDefault="00606BD0">
            <w:pPr>
              <w:rPr>
                <w:rFonts w:ascii="Calibri" w:hAnsi="Calibri" w:cs="Calibri"/>
                <w:color w:val="000000"/>
              </w:rPr>
            </w:pPr>
            <w:r>
              <w:rPr>
                <w:rFonts w:ascii="Calibri" w:hAnsi="Calibri" w:cs="Calibri"/>
                <w:color w:val="000000"/>
                <w:sz w:val="22"/>
                <w:szCs w:val="22"/>
              </w:rPr>
              <w:t>Rashodi za zaposlene</w:t>
            </w:r>
          </w:p>
        </w:tc>
        <w:tc>
          <w:tcPr>
            <w:tcW w:w="1562"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color w:val="000000"/>
              </w:rPr>
            </w:pPr>
            <w:r>
              <w:rPr>
                <w:rFonts w:ascii="Calibri" w:hAnsi="Calibri" w:cs="Calibri"/>
                <w:color w:val="000000"/>
                <w:sz w:val="22"/>
                <w:szCs w:val="22"/>
              </w:rPr>
              <w:t>256.267,20</w:t>
            </w:r>
          </w:p>
        </w:tc>
        <w:tc>
          <w:tcPr>
            <w:tcW w:w="1707"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color w:val="000000"/>
              </w:rPr>
            </w:pPr>
            <w:r>
              <w:rPr>
                <w:rFonts w:ascii="Calibri" w:hAnsi="Calibri" w:cs="Calibri"/>
                <w:color w:val="000000"/>
                <w:sz w:val="22"/>
                <w:szCs w:val="22"/>
              </w:rPr>
              <w:t>291.385,12</w:t>
            </w:r>
          </w:p>
        </w:tc>
        <w:tc>
          <w:tcPr>
            <w:tcW w:w="948"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color w:val="000000"/>
              </w:rPr>
            </w:pPr>
            <w:r>
              <w:rPr>
                <w:rFonts w:ascii="Calibri" w:hAnsi="Calibri" w:cs="Calibri"/>
                <w:color w:val="000000"/>
                <w:sz w:val="22"/>
                <w:szCs w:val="22"/>
              </w:rPr>
              <w:t>113,70%</w:t>
            </w:r>
          </w:p>
        </w:tc>
      </w:tr>
      <w:tr w:rsidR="00606BD0">
        <w:trPr>
          <w:trHeight w:val="394"/>
        </w:trPr>
        <w:tc>
          <w:tcPr>
            <w:tcW w:w="772"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color w:val="000000"/>
              </w:rPr>
            </w:pPr>
            <w:r>
              <w:rPr>
                <w:rFonts w:ascii="Calibri" w:hAnsi="Calibri" w:cs="Calibri"/>
                <w:color w:val="000000"/>
                <w:sz w:val="22"/>
                <w:szCs w:val="22"/>
              </w:rPr>
              <w:t>32</w:t>
            </w:r>
          </w:p>
        </w:tc>
        <w:tc>
          <w:tcPr>
            <w:tcW w:w="4302" w:type="dxa"/>
            <w:tcBorders>
              <w:top w:val="single" w:sz="4" w:space="0" w:color="5B9BD5"/>
              <w:left w:val="nil"/>
              <w:bottom w:val="double" w:sz="6" w:space="0" w:color="5B9BD5"/>
              <w:right w:val="nil"/>
            </w:tcBorders>
            <w:noWrap/>
            <w:vAlign w:val="center"/>
          </w:tcPr>
          <w:p w:rsidR="00606BD0" w:rsidRDefault="00606BD0">
            <w:pPr>
              <w:rPr>
                <w:rFonts w:ascii="Calibri" w:hAnsi="Calibri" w:cs="Calibri"/>
                <w:color w:val="000000"/>
              </w:rPr>
            </w:pPr>
            <w:r>
              <w:rPr>
                <w:rFonts w:ascii="Calibri" w:hAnsi="Calibri" w:cs="Calibri"/>
                <w:color w:val="000000"/>
                <w:sz w:val="22"/>
                <w:szCs w:val="22"/>
              </w:rPr>
              <w:t>Materijalni rashodi</w:t>
            </w:r>
          </w:p>
        </w:tc>
        <w:tc>
          <w:tcPr>
            <w:tcW w:w="1562"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color w:val="000000"/>
              </w:rPr>
            </w:pPr>
            <w:r>
              <w:rPr>
                <w:rFonts w:ascii="Calibri" w:hAnsi="Calibri" w:cs="Calibri"/>
                <w:color w:val="000000"/>
                <w:sz w:val="22"/>
                <w:szCs w:val="22"/>
              </w:rPr>
              <w:t>641.800,79</w:t>
            </w:r>
          </w:p>
        </w:tc>
        <w:tc>
          <w:tcPr>
            <w:tcW w:w="1707"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color w:val="000000"/>
              </w:rPr>
            </w:pPr>
            <w:r>
              <w:rPr>
                <w:rFonts w:ascii="Calibri" w:hAnsi="Calibri" w:cs="Calibri"/>
                <w:color w:val="000000"/>
                <w:sz w:val="22"/>
                <w:szCs w:val="22"/>
              </w:rPr>
              <w:t>14.420,75</w:t>
            </w:r>
          </w:p>
        </w:tc>
        <w:tc>
          <w:tcPr>
            <w:tcW w:w="948"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color w:val="000000"/>
              </w:rPr>
            </w:pPr>
            <w:r>
              <w:rPr>
                <w:rFonts w:ascii="Calibri" w:hAnsi="Calibri" w:cs="Calibri"/>
                <w:color w:val="000000"/>
                <w:sz w:val="22"/>
                <w:szCs w:val="22"/>
              </w:rPr>
              <w:t>126,90%</w:t>
            </w:r>
          </w:p>
        </w:tc>
      </w:tr>
      <w:tr w:rsidR="00606BD0">
        <w:trPr>
          <w:trHeight w:val="394"/>
        </w:trPr>
        <w:tc>
          <w:tcPr>
            <w:tcW w:w="772"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color w:val="000000"/>
              </w:rPr>
            </w:pPr>
            <w:r>
              <w:rPr>
                <w:rFonts w:ascii="Calibri" w:hAnsi="Calibri" w:cs="Calibri"/>
                <w:color w:val="000000"/>
                <w:sz w:val="22"/>
                <w:szCs w:val="22"/>
              </w:rPr>
              <w:t>34</w:t>
            </w:r>
          </w:p>
        </w:tc>
        <w:tc>
          <w:tcPr>
            <w:tcW w:w="4302" w:type="dxa"/>
            <w:tcBorders>
              <w:top w:val="single" w:sz="4" w:space="0" w:color="5B9BD5"/>
              <w:left w:val="nil"/>
              <w:bottom w:val="double" w:sz="6" w:space="0" w:color="5B9BD5"/>
              <w:right w:val="nil"/>
            </w:tcBorders>
            <w:noWrap/>
            <w:vAlign w:val="center"/>
          </w:tcPr>
          <w:p w:rsidR="00606BD0" w:rsidRDefault="00606BD0">
            <w:pPr>
              <w:rPr>
                <w:rFonts w:ascii="Calibri" w:hAnsi="Calibri" w:cs="Calibri"/>
                <w:color w:val="000000"/>
              </w:rPr>
            </w:pPr>
            <w:r>
              <w:rPr>
                <w:rFonts w:ascii="Calibri" w:hAnsi="Calibri" w:cs="Calibri"/>
                <w:color w:val="000000"/>
                <w:sz w:val="22"/>
                <w:szCs w:val="22"/>
              </w:rPr>
              <w:t>Financijski rashodi</w:t>
            </w:r>
          </w:p>
        </w:tc>
        <w:tc>
          <w:tcPr>
            <w:tcW w:w="1562"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color w:val="000000"/>
              </w:rPr>
            </w:pPr>
            <w:r>
              <w:rPr>
                <w:rFonts w:ascii="Calibri" w:hAnsi="Calibri" w:cs="Calibri"/>
                <w:color w:val="000000"/>
                <w:sz w:val="22"/>
                <w:szCs w:val="22"/>
              </w:rPr>
              <w:t>9.097,69</w:t>
            </w:r>
          </w:p>
        </w:tc>
        <w:tc>
          <w:tcPr>
            <w:tcW w:w="1707"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color w:val="000000"/>
              </w:rPr>
            </w:pPr>
            <w:r>
              <w:rPr>
                <w:rFonts w:ascii="Calibri" w:hAnsi="Calibri" w:cs="Calibri"/>
                <w:color w:val="000000"/>
                <w:sz w:val="22"/>
                <w:szCs w:val="22"/>
              </w:rPr>
              <w:t>10.615,21</w:t>
            </w:r>
          </w:p>
        </w:tc>
        <w:tc>
          <w:tcPr>
            <w:tcW w:w="948"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color w:val="000000"/>
              </w:rPr>
            </w:pPr>
            <w:r>
              <w:rPr>
                <w:rFonts w:ascii="Calibri" w:hAnsi="Calibri" w:cs="Calibri"/>
                <w:color w:val="000000"/>
                <w:sz w:val="22"/>
                <w:szCs w:val="22"/>
              </w:rPr>
              <w:t>116,68%</w:t>
            </w:r>
          </w:p>
        </w:tc>
      </w:tr>
      <w:tr w:rsidR="00606BD0">
        <w:trPr>
          <w:trHeight w:val="394"/>
        </w:trPr>
        <w:tc>
          <w:tcPr>
            <w:tcW w:w="772"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color w:val="000000"/>
              </w:rPr>
            </w:pPr>
            <w:r>
              <w:rPr>
                <w:rFonts w:ascii="Calibri" w:hAnsi="Calibri" w:cs="Calibri"/>
                <w:color w:val="000000"/>
                <w:sz w:val="22"/>
                <w:szCs w:val="22"/>
              </w:rPr>
              <w:t>35</w:t>
            </w:r>
          </w:p>
        </w:tc>
        <w:tc>
          <w:tcPr>
            <w:tcW w:w="4302" w:type="dxa"/>
            <w:tcBorders>
              <w:top w:val="single" w:sz="4" w:space="0" w:color="5B9BD5"/>
              <w:left w:val="nil"/>
              <w:bottom w:val="double" w:sz="6" w:space="0" w:color="5B9BD5"/>
              <w:right w:val="nil"/>
            </w:tcBorders>
            <w:noWrap/>
            <w:vAlign w:val="center"/>
          </w:tcPr>
          <w:p w:rsidR="00606BD0" w:rsidRDefault="00606BD0">
            <w:pPr>
              <w:rPr>
                <w:rFonts w:ascii="Calibri" w:hAnsi="Calibri" w:cs="Calibri"/>
                <w:color w:val="000000"/>
              </w:rPr>
            </w:pPr>
            <w:r>
              <w:rPr>
                <w:rFonts w:ascii="Calibri" w:hAnsi="Calibri" w:cs="Calibri"/>
                <w:color w:val="000000"/>
                <w:sz w:val="22"/>
                <w:szCs w:val="22"/>
              </w:rPr>
              <w:t>Subvencije</w:t>
            </w:r>
          </w:p>
        </w:tc>
        <w:tc>
          <w:tcPr>
            <w:tcW w:w="1562"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color w:val="000000"/>
              </w:rPr>
            </w:pPr>
            <w:r>
              <w:rPr>
                <w:rFonts w:ascii="Calibri" w:hAnsi="Calibri" w:cs="Calibri"/>
                <w:color w:val="000000"/>
                <w:sz w:val="22"/>
                <w:szCs w:val="22"/>
              </w:rPr>
              <w:t>31.770,99</w:t>
            </w:r>
          </w:p>
        </w:tc>
        <w:tc>
          <w:tcPr>
            <w:tcW w:w="1707"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color w:val="000000"/>
              </w:rPr>
            </w:pPr>
            <w:r>
              <w:rPr>
                <w:rFonts w:ascii="Calibri" w:hAnsi="Calibri" w:cs="Calibri"/>
                <w:color w:val="000000"/>
                <w:sz w:val="22"/>
                <w:szCs w:val="22"/>
              </w:rPr>
              <w:t>10.718,81</w:t>
            </w:r>
          </w:p>
        </w:tc>
        <w:tc>
          <w:tcPr>
            <w:tcW w:w="948"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color w:val="000000"/>
              </w:rPr>
            </w:pPr>
            <w:r>
              <w:rPr>
                <w:rFonts w:ascii="Calibri" w:hAnsi="Calibri" w:cs="Calibri"/>
                <w:color w:val="000000"/>
                <w:sz w:val="22"/>
                <w:szCs w:val="22"/>
              </w:rPr>
              <w:t>33,74%</w:t>
            </w:r>
          </w:p>
        </w:tc>
      </w:tr>
      <w:tr w:rsidR="00606BD0">
        <w:trPr>
          <w:trHeight w:val="394"/>
        </w:trPr>
        <w:tc>
          <w:tcPr>
            <w:tcW w:w="772"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color w:val="000000"/>
              </w:rPr>
            </w:pPr>
            <w:r>
              <w:rPr>
                <w:rFonts w:ascii="Calibri" w:hAnsi="Calibri" w:cs="Calibri"/>
                <w:color w:val="000000"/>
                <w:sz w:val="22"/>
                <w:szCs w:val="22"/>
              </w:rPr>
              <w:t>37</w:t>
            </w:r>
          </w:p>
        </w:tc>
        <w:tc>
          <w:tcPr>
            <w:tcW w:w="4302" w:type="dxa"/>
            <w:tcBorders>
              <w:top w:val="single" w:sz="4" w:space="0" w:color="5B9BD5"/>
              <w:left w:val="nil"/>
              <w:bottom w:val="double" w:sz="6" w:space="0" w:color="5B9BD5"/>
              <w:right w:val="nil"/>
            </w:tcBorders>
            <w:noWrap/>
            <w:vAlign w:val="center"/>
          </w:tcPr>
          <w:p w:rsidR="00606BD0" w:rsidRDefault="00606BD0">
            <w:pPr>
              <w:rPr>
                <w:rFonts w:ascii="Calibri" w:hAnsi="Calibri" w:cs="Calibri"/>
                <w:color w:val="000000"/>
              </w:rPr>
            </w:pPr>
            <w:r>
              <w:rPr>
                <w:rFonts w:ascii="Calibri" w:hAnsi="Calibri" w:cs="Calibri"/>
                <w:color w:val="000000"/>
                <w:sz w:val="22"/>
                <w:szCs w:val="22"/>
              </w:rPr>
              <w:t>Naknade građanima i kućanstvima</w:t>
            </w:r>
          </w:p>
        </w:tc>
        <w:tc>
          <w:tcPr>
            <w:tcW w:w="1562"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color w:val="000000"/>
              </w:rPr>
            </w:pPr>
            <w:r>
              <w:rPr>
                <w:rFonts w:ascii="Calibri" w:hAnsi="Calibri" w:cs="Calibri"/>
                <w:color w:val="000000"/>
                <w:sz w:val="22"/>
                <w:szCs w:val="22"/>
              </w:rPr>
              <w:t>182.132,55</w:t>
            </w:r>
          </w:p>
        </w:tc>
        <w:tc>
          <w:tcPr>
            <w:tcW w:w="1707"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color w:val="000000"/>
              </w:rPr>
            </w:pPr>
            <w:r>
              <w:rPr>
                <w:rFonts w:ascii="Calibri" w:hAnsi="Calibri" w:cs="Calibri"/>
                <w:color w:val="000000"/>
                <w:sz w:val="22"/>
                <w:szCs w:val="22"/>
              </w:rPr>
              <w:t>188.390,87</w:t>
            </w:r>
          </w:p>
        </w:tc>
        <w:tc>
          <w:tcPr>
            <w:tcW w:w="948"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color w:val="000000"/>
              </w:rPr>
            </w:pPr>
            <w:r>
              <w:rPr>
                <w:rFonts w:ascii="Calibri" w:hAnsi="Calibri" w:cs="Calibri"/>
                <w:color w:val="000000"/>
                <w:sz w:val="22"/>
                <w:szCs w:val="22"/>
              </w:rPr>
              <w:t>103,44%</w:t>
            </w:r>
          </w:p>
        </w:tc>
      </w:tr>
      <w:tr w:rsidR="00606BD0">
        <w:trPr>
          <w:trHeight w:val="394"/>
        </w:trPr>
        <w:tc>
          <w:tcPr>
            <w:tcW w:w="772"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color w:val="000000"/>
              </w:rPr>
            </w:pPr>
            <w:r>
              <w:rPr>
                <w:rFonts w:ascii="Calibri" w:hAnsi="Calibri" w:cs="Calibri"/>
                <w:color w:val="000000"/>
                <w:sz w:val="22"/>
                <w:szCs w:val="22"/>
              </w:rPr>
              <w:t>38</w:t>
            </w:r>
          </w:p>
        </w:tc>
        <w:tc>
          <w:tcPr>
            <w:tcW w:w="4302" w:type="dxa"/>
            <w:tcBorders>
              <w:top w:val="single" w:sz="4" w:space="0" w:color="5B9BD5"/>
              <w:left w:val="nil"/>
              <w:bottom w:val="double" w:sz="6" w:space="0" w:color="5B9BD5"/>
              <w:right w:val="nil"/>
            </w:tcBorders>
            <w:noWrap/>
            <w:vAlign w:val="center"/>
          </w:tcPr>
          <w:p w:rsidR="00606BD0" w:rsidRDefault="00606BD0">
            <w:pPr>
              <w:rPr>
                <w:rFonts w:ascii="Calibri" w:hAnsi="Calibri" w:cs="Calibri"/>
                <w:color w:val="000000"/>
              </w:rPr>
            </w:pPr>
            <w:r>
              <w:rPr>
                <w:rFonts w:ascii="Calibri" w:hAnsi="Calibri" w:cs="Calibri"/>
                <w:color w:val="000000"/>
                <w:sz w:val="22"/>
                <w:szCs w:val="22"/>
              </w:rPr>
              <w:t>Ostali rashodi</w:t>
            </w:r>
          </w:p>
        </w:tc>
        <w:tc>
          <w:tcPr>
            <w:tcW w:w="1562"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color w:val="000000"/>
              </w:rPr>
            </w:pPr>
            <w:r>
              <w:rPr>
                <w:rFonts w:ascii="Calibri" w:hAnsi="Calibri" w:cs="Calibri"/>
                <w:color w:val="000000"/>
                <w:sz w:val="22"/>
                <w:szCs w:val="22"/>
              </w:rPr>
              <w:t>279.885,22</w:t>
            </w:r>
          </w:p>
        </w:tc>
        <w:tc>
          <w:tcPr>
            <w:tcW w:w="1707"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color w:val="000000"/>
              </w:rPr>
            </w:pPr>
            <w:r>
              <w:rPr>
                <w:rFonts w:ascii="Calibri" w:hAnsi="Calibri" w:cs="Calibri"/>
                <w:color w:val="000000"/>
                <w:sz w:val="22"/>
                <w:szCs w:val="22"/>
              </w:rPr>
              <w:t>416.820,67</w:t>
            </w:r>
          </w:p>
        </w:tc>
        <w:tc>
          <w:tcPr>
            <w:tcW w:w="948"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color w:val="000000"/>
              </w:rPr>
            </w:pPr>
            <w:r>
              <w:rPr>
                <w:rFonts w:ascii="Calibri" w:hAnsi="Calibri" w:cs="Calibri"/>
                <w:color w:val="000000"/>
                <w:sz w:val="22"/>
                <w:szCs w:val="22"/>
              </w:rPr>
              <w:t>148,93%</w:t>
            </w:r>
          </w:p>
        </w:tc>
      </w:tr>
      <w:tr w:rsidR="00606BD0">
        <w:trPr>
          <w:trHeight w:val="394"/>
        </w:trPr>
        <w:tc>
          <w:tcPr>
            <w:tcW w:w="772"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b/>
                <w:bCs/>
                <w:color w:val="000000"/>
              </w:rPr>
            </w:pPr>
            <w:r>
              <w:rPr>
                <w:rFonts w:ascii="Calibri" w:hAnsi="Calibri" w:cs="Calibri"/>
                <w:b/>
                <w:bCs/>
                <w:color w:val="000000"/>
                <w:sz w:val="22"/>
                <w:szCs w:val="22"/>
              </w:rPr>
              <w:t>4</w:t>
            </w:r>
          </w:p>
        </w:tc>
        <w:tc>
          <w:tcPr>
            <w:tcW w:w="4302" w:type="dxa"/>
            <w:tcBorders>
              <w:top w:val="single" w:sz="4" w:space="0" w:color="5B9BD5"/>
              <w:left w:val="nil"/>
              <w:bottom w:val="double" w:sz="6" w:space="0" w:color="5B9BD5"/>
              <w:right w:val="nil"/>
            </w:tcBorders>
            <w:noWrap/>
            <w:vAlign w:val="center"/>
          </w:tcPr>
          <w:p w:rsidR="00606BD0" w:rsidRDefault="00606BD0">
            <w:pPr>
              <w:rPr>
                <w:rFonts w:ascii="Calibri" w:hAnsi="Calibri" w:cs="Calibri"/>
                <w:b/>
                <w:bCs/>
                <w:color w:val="000000"/>
              </w:rPr>
            </w:pPr>
            <w:r>
              <w:rPr>
                <w:rFonts w:ascii="Calibri" w:hAnsi="Calibri" w:cs="Calibri"/>
                <w:b/>
                <w:bCs/>
                <w:color w:val="000000"/>
                <w:sz w:val="22"/>
                <w:szCs w:val="22"/>
              </w:rPr>
              <w:t>Rashodi za nabavu nefinancijske imovine</w:t>
            </w:r>
          </w:p>
        </w:tc>
        <w:tc>
          <w:tcPr>
            <w:tcW w:w="1562"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b/>
                <w:bCs/>
                <w:color w:val="000000"/>
              </w:rPr>
            </w:pPr>
            <w:r>
              <w:rPr>
                <w:rFonts w:ascii="Calibri" w:hAnsi="Calibri" w:cs="Calibri"/>
                <w:b/>
                <w:bCs/>
                <w:color w:val="000000"/>
                <w:sz w:val="22"/>
                <w:szCs w:val="22"/>
              </w:rPr>
              <w:t>570.428,64</w:t>
            </w:r>
          </w:p>
        </w:tc>
        <w:tc>
          <w:tcPr>
            <w:tcW w:w="1707"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b/>
                <w:bCs/>
                <w:color w:val="000000"/>
              </w:rPr>
            </w:pPr>
            <w:r>
              <w:rPr>
                <w:rFonts w:ascii="Calibri" w:hAnsi="Calibri" w:cs="Calibri"/>
                <w:b/>
                <w:bCs/>
                <w:color w:val="000000"/>
                <w:sz w:val="22"/>
                <w:szCs w:val="22"/>
              </w:rPr>
              <w:t>2.645.497,50</w:t>
            </w:r>
          </w:p>
        </w:tc>
        <w:tc>
          <w:tcPr>
            <w:tcW w:w="948" w:type="dxa"/>
            <w:tcBorders>
              <w:top w:val="single" w:sz="4" w:space="0" w:color="5B9BD5"/>
              <w:left w:val="nil"/>
              <w:bottom w:val="double" w:sz="6" w:space="0" w:color="5B9BD5"/>
              <w:right w:val="nil"/>
            </w:tcBorders>
            <w:noWrap/>
            <w:vAlign w:val="center"/>
          </w:tcPr>
          <w:p w:rsidR="00606BD0" w:rsidRDefault="00606BD0">
            <w:pPr>
              <w:rPr>
                <w:rFonts w:ascii="Calibri" w:hAnsi="Calibri" w:cs="Calibri"/>
                <w:b/>
                <w:bCs/>
                <w:color w:val="000000"/>
              </w:rPr>
            </w:pPr>
            <w:r>
              <w:rPr>
                <w:rFonts w:ascii="Calibri" w:hAnsi="Calibri" w:cs="Calibri"/>
                <w:b/>
                <w:bCs/>
                <w:color w:val="000000"/>
                <w:sz w:val="22"/>
                <w:szCs w:val="22"/>
              </w:rPr>
              <w:t>463,84%</w:t>
            </w:r>
          </w:p>
        </w:tc>
      </w:tr>
      <w:tr w:rsidR="00606BD0">
        <w:trPr>
          <w:trHeight w:val="394"/>
        </w:trPr>
        <w:tc>
          <w:tcPr>
            <w:tcW w:w="772"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color w:val="000000"/>
              </w:rPr>
            </w:pPr>
            <w:r>
              <w:rPr>
                <w:rFonts w:ascii="Calibri" w:hAnsi="Calibri" w:cs="Calibri"/>
                <w:color w:val="000000"/>
                <w:sz w:val="22"/>
                <w:szCs w:val="22"/>
              </w:rPr>
              <w:t>42</w:t>
            </w:r>
          </w:p>
        </w:tc>
        <w:tc>
          <w:tcPr>
            <w:tcW w:w="4302" w:type="dxa"/>
            <w:tcBorders>
              <w:top w:val="single" w:sz="4" w:space="0" w:color="5B9BD5"/>
              <w:left w:val="nil"/>
              <w:bottom w:val="double" w:sz="6" w:space="0" w:color="5B9BD5"/>
              <w:right w:val="nil"/>
            </w:tcBorders>
            <w:noWrap/>
            <w:vAlign w:val="center"/>
          </w:tcPr>
          <w:p w:rsidR="00606BD0" w:rsidRDefault="00606BD0">
            <w:pPr>
              <w:rPr>
                <w:rFonts w:ascii="Calibri" w:hAnsi="Calibri" w:cs="Calibri"/>
                <w:color w:val="000000"/>
              </w:rPr>
            </w:pPr>
            <w:r>
              <w:rPr>
                <w:rFonts w:ascii="Calibri" w:hAnsi="Calibri" w:cs="Calibri"/>
                <w:color w:val="000000"/>
                <w:sz w:val="22"/>
                <w:szCs w:val="22"/>
              </w:rPr>
              <w:t>Rashodi za nabavu proizvedene dugotrajne imovine</w:t>
            </w:r>
          </w:p>
        </w:tc>
        <w:tc>
          <w:tcPr>
            <w:tcW w:w="1562"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color w:val="000000"/>
              </w:rPr>
            </w:pPr>
            <w:r>
              <w:rPr>
                <w:rFonts w:ascii="Calibri" w:hAnsi="Calibri" w:cs="Calibri"/>
                <w:color w:val="000000"/>
                <w:sz w:val="22"/>
                <w:szCs w:val="22"/>
              </w:rPr>
              <w:t>570.428,64</w:t>
            </w:r>
          </w:p>
        </w:tc>
        <w:tc>
          <w:tcPr>
            <w:tcW w:w="1707"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color w:val="000000"/>
              </w:rPr>
            </w:pPr>
            <w:r>
              <w:rPr>
                <w:rFonts w:ascii="Calibri" w:hAnsi="Calibri" w:cs="Calibri"/>
                <w:color w:val="000000"/>
                <w:sz w:val="22"/>
                <w:szCs w:val="22"/>
              </w:rPr>
              <w:t>2.558.497,50</w:t>
            </w:r>
          </w:p>
        </w:tc>
        <w:tc>
          <w:tcPr>
            <w:tcW w:w="948" w:type="dxa"/>
            <w:tcBorders>
              <w:top w:val="single" w:sz="4" w:space="0" w:color="5B9BD5"/>
              <w:left w:val="nil"/>
              <w:bottom w:val="double" w:sz="6" w:space="0" w:color="5B9BD5"/>
              <w:right w:val="nil"/>
            </w:tcBorders>
            <w:noWrap/>
            <w:vAlign w:val="bottom"/>
          </w:tcPr>
          <w:p w:rsidR="00606BD0" w:rsidRDefault="00606BD0">
            <w:pPr>
              <w:jc w:val="right"/>
              <w:rPr>
                <w:rFonts w:ascii="Calibri" w:hAnsi="Calibri" w:cs="Calibri"/>
                <w:color w:val="000000"/>
              </w:rPr>
            </w:pPr>
            <w:r>
              <w:rPr>
                <w:rFonts w:ascii="Calibri" w:hAnsi="Calibri" w:cs="Calibri"/>
                <w:color w:val="000000"/>
                <w:sz w:val="22"/>
                <w:szCs w:val="22"/>
              </w:rPr>
              <w:t>448,52%</w:t>
            </w:r>
          </w:p>
        </w:tc>
      </w:tr>
      <w:tr w:rsidR="00606BD0">
        <w:trPr>
          <w:trHeight w:val="394"/>
        </w:trPr>
        <w:tc>
          <w:tcPr>
            <w:tcW w:w="772"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color w:val="000000"/>
              </w:rPr>
            </w:pPr>
            <w:r>
              <w:rPr>
                <w:rFonts w:ascii="Calibri" w:hAnsi="Calibri" w:cs="Calibri"/>
                <w:color w:val="000000"/>
                <w:sz w:val="22"/>
                <w:szCs w:val="22"/>
              </w:rPr>
              <w:t>45</w:t>
            </w:r>
          </w:p>
        </w:tc>
        <w:tc>
          <w:tcPr>
            <w:tcW w:w="4302" w:type="dxa"/>
            <w:tcBorders>
              <w:top w:val="single" w:sz="4" w:space="0" w:color="5B9BD5"/>
              <w:left w:val="nil"/>
              <w:bottom w:val="double" w:sz="6" w:space="0" w:color="5B9BD5"/>
              <w:right w:val="nil"/>
            </w:tcBorders>
            <w:noWrap/>
            <w:vAlign w:val="center"/>
          </w:tcPr>
          <w:p w:rsidR="00606BD0" w:rsidRDefault="00606BD0">
            <w:pPr>
              <w:rPr>
                <w:rFonts w:ascii="Calibri" w:hAnsi="Calibri" w:cs="Calibri"/>
                <w:color w:val="000000"/>
              </w:rPr>
            </w:pPr>
            <w:r>
              <w:rPr>
                <w:rFonts w:ascii="Calibri" w:hAnsi="Calibri" w:cs="Calibri"/>
                <w:color w:val="000000"/>
                <w:sz w:val="22"/>
                <w:szCs w:val="22"/>
              </w:rPr>
              <w:t>Rashodi za dodatna ulaganja na nefinancijskoj imovini</w:t>
            </w:r>
          </w:p>
        </w:tc>
        <w:tc>
          <w:tcPr>
            <w:tcW w:w="1562"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color w:val="000000"/>
              </w:rPr>
            </w:pPr>
            <w:r>
              <w:rPr>
                <w:rFonts w:ascii="Calibri" w:hAnsi="Calibri" w:cs="Calibri"/>
                <w:color w:val="000000"/>
                <w:sz w:val="22"/>
                <w:szCs w:val="22"/>
              </w:rPr>
              <w:t>0,00</w:t>
            </w:r>
          </w:p>
        </w:tc>
        <w:tc>
          <w:tcPr>
            <w:tcW w:w="1707"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color w:val="000000"/>
              </w:rPr>
            </w:pPr>
            <w:r>
              <w:rPr>
                <w:rFonts w:ascii="Calibri" w:hAnsi="Calibri" w:cs="Calibri"/>
                <w:color w:val="000000"/>
                <w:sz w:val="22"/>
                <w:szCs w:val="22"/>
              </w:rPr>
              <w:t>87.393,85</w:t>
            </w:r>
          </w:p>
        </w:tc>
        <w:tc>
          <w:tcPr>
            <w:tcW w:w="948"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color w:val="000000"/>
              </w:rPr>
            </w:pPr>
          </w:p>
        </w:tc>
      </w:tr>
      <w:tr w:rsidR="00606BD0">
        <w:trPr>
          <w:trHeight w:val="394"/>
        </w:trPr>
        <w:tc>
          <w:tcPr>
            <w:tcW w:w="772" w:type="dxa"/>
            <w:tcBorders>
              <w:top w:val="single" w:sz="4" w:space="0" w:color="5B9BD5"/>
              <w:left w:val="nil"/>
              <w:bottom w:val="double" w:sz="6" w:space="0" w:color="5B9BD5"/>
              <w:right w:val="nil"/>
            </w:tcBorders>
            <w:noWrap/>
            <w:vAlign w:val="center"/>
          </w:tcPr>
          <w:p w:rsidR="00606BD0" w:rsidRDefault="00606BD0">
            <w:pPr>
              <w:rPr>
                <w:rFonts w:ascii="Calibri" w:hAnsi="Calibri" w:cs="Calibri"/>
                <w:b/>
                <w:bCs/>
                <w:color w:val="000000"/>
              </w:rPr>
            </w:pPr>
            <w:r>
              <w:rPr>
                <w:rFonts w:ascii="Calibri" w:hAnsi="Calibri" w:cs="Calibri"/>
                <w:b/>
                <w:bCs/>
                <w:color w:val="000000"/>
                <w:sz w:val="22"/>
                <w:szCs w:val="22"/>
              </w:rPr>
              <w:t> </w:t>
            </w:r>
          </w:p>
        </w:tc>
        <w:tc>
          <w:tcPr>
            <w:tcW w:w="4302" w:type="dxa"/>
            <w:tcBorders>
              <w:top w:val="single" w:sz="4" w:space="0" w:color="5B9BD5"/>
              <w:left w:val="nil"/>
              <w:bottom w:val="double" w:sz="6" w:space="0" w:color="5B9BD5"/>
              <w:right w:val="nil"/>
            </w:tcBorders>
            <w:noWrap/>
            <w:vAlign w:val="center"/>
          </w:tcPr>
          <w:p w:rsidR="00606BD0" w:rsidRDefault="00606BD0">
            <w:pPr>
              <w:rPr>
                <w:rFonts w:ascii="Calibri" w:hAnsi="Calibri" w:cs="Calibri"/>
                <w:b/>
                <w:bCs/>
                <w:color w:val="000000"/>
              </w:rPr>
            </w:pPr>
            <w:r>
              <w:rPr>
                <w:rFonts w:ascii="Calibri" w:hAnsi="Calibri" w:cs="Calibri"/>
                <w:b/>
                <w:bCs/>
                <w:color w:val="000000"/>
                <w:sz w:val="22"/>
                <w:szCs w:val="22"/>
              </w:rPr>
              <w:t>UKUPNO</w:t>
            </w:r>
          </w:p>
        </w:tc>
        <w:tc>
          <w:tcPr>
            <w:tcW w:w="1562"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b/>
                <w:bCs/>
                <w:color w:val="000000"/>
              </w:rPr>
            </w:pPr>
            <w:r>
              <w:rPr>
                <w:rFonts w:ascii="Calibri" w:hAnsi="Calibri" w:cs="Calibri"/>
                <w:b/>
                <w:bCs/>
                <w:color w:val="000000"/>
                <w:sz w:val="22"/>
                <w:szCs w:val="22"/>
              </w:rPr>
              <w:t>1.971.383,08</w:t>
            </w:r>
          </w:p>
        </w:tc>
        <w:tc>
          <w:tcPr>
            <w:tcW w:w="1707" w:type="dxa"/>
            <w:tcBorders>
              <w:top w:val="single" w:sz="4" w:space="0" w:color="5B9BD5"/>
              <w:left w:val="nil"/>
              <w:bottom w:val="double" w:sz="6" w:space="0" w:color="5B9BD5"/>
              <w:right w:val="nil"/>
            </w:tcBorders>
            <w:noWrap/>
            <w:vAlign w:val="center"/>
          </w:tcPr>
          <w:p w:rsidR="00606BD0" w:rsidRDefault="00606BD0">
            <w:pPr>
              <w:jc w:val="right"/>
              <w:rPr>
                <w:rFonts w:ascii="Calibri" w:hAnsi="Calibri" w:cs="Calibri"/>
                <w:b/>
                <w:bCs/>
                <w:color w:val="000000"/>
              </w:rPr>
            </w:pPr>
            <w:r>
              <w:rPr>
                <w:rFonts w:ascii="Calibri" w:hAnsi="Calibri" w:cs="Calibri"/>
                <w:b/>
                <w:bCs/>
                <w:color w:val="000000"/>
                <w:sz w:val="22"/>
                <w:szCs w:val="22"/>
              </w:rPr>
              <w:t>4.378.242,78</w:t>
            </w:r>
          </w:p>
        </w:tc>
        <w:tc>
          <w:tcPr>
            <w:tcW w:w="948" w:type="dxa"/>
            <w:tcBorders>
              <w:top w:val="single" w:sz="4" w:space="0" w:color="5B9BD5"/>
              <w:left w:val="nil"/>
              <w:bottom w:val="double" w:sz="6" w:space="0" w:color="5B9BD5"/>
              <w:right w:val="nil"/>
            </w:tcBorders>
            <w:noWrap/>
            <w:vAlign w:val="center"/>
          </w:tcPr>
          <w:p w:rsidR="00606BD0" w:rsidRDefault="00606BD0">
            <w:pPr>
              <w:rPr>
                <w:rFonts w:ascii="Calibri" w:hAnsi="Calibri" w:cs="Calibri"/>
                <w:b/>
                <w:bCs/>
                <w:color w:val="000000"/>
              </w:rPr>
            </w:pPr>
            <w:r>
              <w:rPr>
                <w:rFonts w:ascii="Calibri" w:hAnsi="Calibri" w:cs="Calibri"/>
                <w:b/>
                <w:bCs/>
                <w:color w:val="000000"/>
                <w:sz w:val="22"/>
                <w:szCs w:val="22"/>
              </w:rPr>
              <w:t>222,09%</w:t>
            </w:r>
          </w:p>
        </w:tc>
      </w:tr>
    </w:tbl>
    <w:p w:rsidR="00606BD0" w:rsidRDefault="00606BD0">
      <w:pPr>
        <w:autoSpaceDE w:val="0"/>
        <w:autoSpaceDN w:val="0"/>
        <w:adjustRightInd w:val="0"/>
        <w:jc w:val="both"/>
        <w:rPr>
          <w:rFonts w:cs="Times New Roman"/>
          <w:lang w:eastAsia="en-US"/>
        </w:rPr>
      </w:pPr>
    </w:p>
    <w:p w:rsidR="00606BD0" w:rsidRDefault="00606BD0">
      <w:pPr>
        <w:autoSpaceDE w:val="0"/>
        <w:autoSpaceDN w:val="0"/>
        <w:adjustRightInd w:val="0"/>
        <w:jc w:val="both"/>
        <w:rPr>
          <w:rFonts w:cs="Times New Roman"/>
          <w:lang w:eastAsia="en-US"/>
        </w:rPr>
      </w:pPr>
    </w:p>
    <w:p w:rsidR="00606BD0" w:rsidRDefault="00606BD0">
      <w:pPr>
        <w:autoSpaceDE w:val="0"/>
        <w:autoSpaceDN w:val="0"/>
        <w:adjustRightInd w:val="0"/>
        <w:jc w:val="both"/>
        <w:rPr>
          <w:rFonts w:cs="Times New Roman"/>
          <w:lang w:eastAsia="en-US"/>
        </w:rPr>
      </w:pPr>
      <w:r>
        <w:rPr>
          <w:rFonts w:cs="Times New Roman"/>
          <w:lang w:eastAsia="en-US"/>
        </w:rPr>
        <w:t>Vrijednosno najznačajniji promjene u kategoriji rashoda i i u 2015. godini u odnosu na 2014. godinu nastale su na sljedećim kategorijama:</w:t>
      </w:r>
    </w:p>
    <w:p w:rsidR="00606BD0" w:rsidRDefault="00606BD0">
      <w:pPr>
        <w:autoSpaceDE w:val="0"/>
        <w:autoSpaceDN w:val="0"/>
        <w:adjustRightInd w:val="0"/>
        <w:jc w:val="both"/>
        <w:rPr>
          <w:rFonts w:cs="Times New Roman"/>
          <w:b/>
          <w:bCs/>
          <w:i/>
          <w:iCs/>
          <w:lang w:eastAsia="en-US"/>
        </w:rPr>
      </w:pPr>
    </w:p>
    <w:p w:rsidR="00606BD0" w:rsidRDefault="00606BD0">
      <w:pPr>
        <w:autoSpaceDE w:val="0"/>
        <w:autoSpaceDN w:val="0"/>
        <w:adjustRightInd w:val="0"/>
        <w:jc w:val="both"/>
        <w:rPr>
          <w:rFonts w:cs="Times New Roman"/>
          <w:b/>
          <w:bCs/>
          <w:i/>
          <w:iCs/>
          <w:lang w:eastAsia="en-US"/>
        </w:rPr>
      </w:pPr>
      <w:r>
        <w:rPr>
          <w:rFonts w:cs="Times New Roman"/>
          <w:b/>
          <w:bCs/>
          <w:i/>
          <w:iCs/>
          <w:lang w:eastAsia="en-US"/>
        </w:rPr>
        <w:t>Bilješke uz AOP 348</w:t>
      </w:r>
    </w:p>
    <w:p w:rsidR="00606BD0" w:rsidRDefault="00606BD0">
      <w:pPr>
        <w:pStyle w:val="ListParagraph"/>
        <w:numPr>
          <w:ilvl w:val="0"/>
          <w:numId w:val="10"/>
        </w:numPr>
        <w:autoSpaceDE w:val="0"/>
        <w:autoSpaceDN w:val="0"/>
        <w:adjustRightInd w:val="0"/>
        <w:jc w:val="both"/>
        <w:rPr>
          <w:rFonts w:cs="Times New Roman"/>
          <w:lang w:eastAsia="en-US"/>
        </w:rPr>
      </w:pPr>
      <w:r>
        <w:rPr>
          <w:rFonts w:cs="Times New Roman"/>
          <w:lang w:eastAsia="en-US"/>
        </w:rPr>
        <w:t>Vrijednosno najznačajnije promjene u 2015. godini u odnosu na 2014. godinu nastale su u okviru konta razreda četiri Rashodi za nabavu nefinancijske imovine. U 2015. godini nabavljena je nekretnina u iznosu od 400.000,00 kn, iznos od 1.122.782 kn odnosi se na izgradnju nerazvrstanih cesta, a preostali iznos od 819.581 kn odnosi se većim dijelom na uređenje pješačkih staza.</w:t>
      </w:r>
    </w:p>
    <w:p w:rsidR="00606BD0" w:rsidRDefault="00606BD0">
      <w:pPr>
        <w:autoSpaceDE w:val="0"/>
        <w:autoSpaceDN w:val="0"/>
        <w:adjustRightInd w:val="0"/>
        <w:jc w:val="both"/>
        <w:rPr>
          <w:rFonts w:cs="Times New Roman"/>
          <w:lang w:eastAsia="en-US"/>
        </w:rPr>
      </w:pPr>
    </w:p>
    <w:p w:rsidR="00606BD0" w:rsidRDefault="00606BD0">
      <w:pPr>
        <w:autoSpaceDE w:val="0"/>
        <w:autoSpaceDN w:val="0"/>
        <w:adjustRightInd w:val="0"/>
        <w:jc w:val="both"/>
        <w:rPr>
          <w:rFonts w:cs="Times New Roman"/>
          <w:b/>
          <w:bCs/>
          <w:i/>
          <w:iCs/>
          <w:lang w:eastAsia="en-US"/>
        </w:rPr>
      </w:pPr>
      <w:r>
        <w:rPr>
          <w:rFonts w:cs="Times New Roman"/>
          <w:b/>
          <w:bCs/>
          <w:i/>
          <w:iCs/>
          <w:lang w:eastAsia="en-US"/>
        </w:rPr>
        <w:t>Bilješke uz AOP 360</w:t>
      </w:r>
    </w:p>
    <w:p w:rsidR="00606BD0" w:rsidRDefault="00606BD0">
      <w:pPr>
        <w:pStyle w:val="ListParagraph"/>
        <w:numPr>
          <w:ilvl w:val="0"/>
          <w:numId w:val="10"/>
        </w:numPr>
        <w:autoSpaceDE w:val="0"/>
        <w:autoSpaceDN w:val="0"/>
        <w:adjustRightInd w:val="0"/>
        <w:jc w:val="both"/>
        <w:rPr>
          <w:rFonts w:cs="Times New Roman"/>
          <w:lang w:eastAsia="en-US"/>
        </w:rPr>
      </w:pPr>
      <w:bookmarkStart w:id="1" w:name="_GoBack"/>
      <w:bookmarkEnd w:id="1"/>
      <w:r>
        <w:rPr>
          <w:rFonts w:cs="Times New Roman"/>
          <w:lang w:eastAsia="en-US"/>
        </w:rPr>
        <w:t>Iznos evidentiran na AOP 360 u vrijednosti od 186.495 kn odnosi se većim dijelom na nabavu kanti za selektivno prikupljanje otpada, a iznos od 28.495 odnosi se na uređenje dječjeg igrališta Lipovac – kupnja rekvizita.</w:t>
      </w:r>
    </w:p>
    <w:p w:rsidR="00606BD0" w:rsidRDefault="00606BD0">
      <w:pPr>
        <w:autoSpaceDE w:val="0"/>
        <w:autoSpaceDN w:val="0"/>
        <w:adjustRightInd w:val="0"/>
        <w:jc w:val="both"/>
        <w:rPr>
          <w:rFonts w:cs="Times New Roman"/>
          <w:lang w:eastAsia="en-US"/>
        </w:rPr>
      </w:pPr>
    </w:p>
    <w:p w:rsidR="00606BD0" w:rsidRDefault="00606BD0">
      <w:pPr>
        <w:autoSpaceDE w:val="0"/>
        <w:autoSpaceDN w:val="0"/>
        <w:adjustRightInd w:val="0"/>
        <w:rPr>
          <w:rFonts w:cs="Times New Roman"/>
          <w:lang w:eastAsia="en-US"/>
        </w:rPr>
      </w:pPr>
    </w:p>
    <w:p w:rsidR="00606BD0" w:rsidRDefault="00606BD0">
      <w:pPr>
        <w:autoSpaceDE w:val="0"/>
        <w:autoSpaceDN w:val="0"/>
        <w:adjustRightInd w:val="0"/>
        <w:rPr>
          <w:rFonts w:cs="Times New Roman"/>
          <w:b/>
          <w:bCs/>
          <w:lang w:eastAsia="en-US"/>
        </w:rPr>
      </w:pPr>
      <w:r>
        <w:rPr>
          <w:rFonts w:cs="Times New Roman"/>
          <w:b/>
          <w:bCs/>
          <w:lang w:eastAsia="en-US"/>
        </w:rPr>
        <w:t>IV. BILJEŠKE UZ IZVJEŠTAJ RAS FUNKCIJSKI</w:t>
      </w:r>
    </w:p>
    <w:p w:rsidR="00606BD0" w:rsidRDefault="00606BD0">
      <w:pPr>
        <w:autoSpaceDE w:val="0"/>
        <w:autoSpaceDN w:val="0"/>
        <w:adjustRightInd w:val="0"/>
        <w:jc w:val="both"/>
        <w:rPr>
          <w:rFonts w:cs="Times New Roman"/>
          <w:lang w:eastAsia="en-US"/>
        </w:rPr>
      </w:pPr>
      <w:r>
        <w:rPr>
          <w:rFonts w:cs="Times New Roman"/>
          <w:lang w:eastAsia="en-US"/>
        </w:rPr>
        <w:t>Funkcijski se klasificiraju rashodi poslovanja i rashodi za nabavu nefinancijske imovine, dok se izdaci za financijsku imovinu i otplatu zajmova ne razvrstavaju funkcijski te se ne uključuju u ovaj izvještaj.</w:t>
      </w:r>
    </w:p>
    <w:p w:rsidR="00606BD0" w:rsidRDefault="00606BD0">
      <w:pPr>
        <w:autoSpaceDE w:val="0"/>
        <w:autoSpaceDN w:val="0"/>
        <w:adjustRightInd w:val="0"/>
        <w:jc w:val="both"/>
        <w:rPr>
          <w:rFonts w:cs="Times New Roman"/>
          <w:b/>
          <w:bCs/>
          <w:lang w:eastAsia="en-US"/>
        </w:rPr>
      </w:pPr>
    </w:p>
    <w:p w:rsidR="00606BD0" w:rsidRDefault="00606BD0">
      <w:pPr>
        <w:autoSpaceDE w:val="0"/>
        <w:autoSpaceDN w:val="0"/>
        <w:adjustRightInd w:val="0"/>
        <w:jc w:val="both"/>
        <w:rPr>
          <w:rFonts w:cs="Times New Roman"/>
          <w:lang w:eastAsia="en-US"/>
        </w:rPr>
      </w:pPr>
      <w:r>
        <w:rPr>
          <w:rFonts w:cs="Times New Roman"/>
          <w:lang w:eastAsia="en-US"/>
        </w:rPr>
        <w:t>Izvještaj o rashodima prema funkcijskoj klasifikaciji na AOP 137 odgovara iznosu na AOP 402 Ukupni rashodi u Obrascu PR-RAS u iznosu od 4.378.243 kn.</w:t>
      </w:r>
    </w:p>
    <w:p w:rsidR="00606BD0" w:rsidRDefault="00606BD0">
      <w:pPr>
        <w:autoSpaceDE w:val="0"/>
        <w:autoSpaceDN w:val="0"/>
        <w:adjustRightInd w:val="0"/>
        <w:jc w:val="both"/>
        <w:rPr>
          <w:rFonts w:cs="Times New Roman"/>
          <w:lang w:eastAsia="en-US"/>
        </w:rPr>
      </w:pPr>
    </w:p>
    <w:tbl>
      <w:tblPr>
        <w:tblW w:w="0" w:type="auto"/>
        <w:tblInd w:w="-10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000"/>
      </w:tblPr>
      <w:tblGrid>
        <w:gridCol w:w="1271"/>
        <w:gridCol w:w="4394"/>
        <w:gridCol w:w="1843"/>
        <w:gridCol w:w="1552"/>
      </w:tblGrid>
      <w:tr w:rsidR="00606BD0">
        <w:trPr>
          <w:trHeight w:val="442"/>
        </w:trPr>
        <w:tc>
          <w:tcPr>
            <w:tcW w:w="1271" w:type="dxa"/>
            <w:tcBorders>
              <w:top w:val="nil"/>
              <w:left w:val="nil"/>
              <w:right w:val="nil"/>
            </w:tcBorders>
            <w:shd w:val="clear" w:color="auto" w:fill="FFFFFF"/>
          </w:tcPr>
          <w:p w:rsidR="00606BD0" w:rsidRDefault="00606BD0">
            <w:pPr>
              <w:autoSpaceDE w:val="0"/>
              <w:autoSpaceDN w:val="0"/>
              <w:adjustRightInd w:val="0"/>
              <w:jc w:val="center"/>
              <w:rPr>
                <w:rFonts w:cs="Times New Roman"/>
                <w:b/>
                <w:bCs/>
                <w:i/>
                <w:iCs/>
                <w:lang w:eastAsia="en-US"/>
              </w:rPr>
            </w:pPr>
            <w:r>
              <w:rPr>
                <w:rFonts w:cs="Times New Roman"/>
                <w:b/>
                <w:bCs/>
                <w:i/>
                <w:iCs/>
                <w:sz w:val="22"/>
                <w:szCs w:val="22"/>
                <w:lang w:eastAsia="en-US"/>
              </w:rPr>
              <w:t>Funkcija</w:t>
            </w:r>
          </w:p>
        </w:tc>
        <w:tc>
          <w:tcPr>
            <w:tcW w:w="4394" w:type="dxa"/>
            <w:tcBorders>
              <w:top w:val="nil"/>
              <w:left w:val="nil"/>
              <w:right w:val="nil"/>
            </w:tcBorders>
            <w:shd w:val="clear" w:color="auto" w:fill="FFFFFF"/>
          </w:tcPr>
          <w:p w:rsidR="00606BD0" w:rsidRDefault="00606BD0">
            <w:pPr>
              <w:autoSpaceDE w:val="0"/>
              <w:autoSpaceDN w:val="0"/>
              <w:adjustRightInd w:val="0"/>
              <w:jc w:val="center"/>
              <w:rPr>
                <w:rFonts w:cs="Times New Roman"/>
                <w:b/>
                <w:bCs/>
                <w:lang w:eastAsia="en-US"/>
              </w:rPr>
            </w:pPr>
            <w:r>
              <w:rPr>
                <w:rFonts w:cs="Times New Roman"/>
                <w:b/>
                <w:bCs/>
                <w:sz w:val="22"/>
                <w:szCs w:val="22"/>
                <w:lang w:eastAsia="en-US"/>
              </w:rPr>
              <w:t>Opis</w:t>
            </w:r>
          </w:p>
        </w:tc>
        <w:tc>
          <w:tcPr>
            <w:tcW w:w="1843" w:type="dxa"/>
            <w:tcBorders>
              <w:top w:val="nil"/>
              <w:left w:val="nil"/>
              <w:right w:val="nil"/>
            </w:tcBorders>
            <w:shd w:val="clear" w:color="auto" w:fill="FFFFFF"/>
          </w:tcPr>
          <w:p w:rsidR="00606BD0" w:rsidRDefault="00606BD0">
            <w:pPr>
              <w:autoSpaceDE w:val="0"/>
              <w:autoSpaceDN w:val="0"/>
              <w:adjustRightInd w:val="0"/>
              <w:jc w:val="center"/>
              <w:rPr>
                <w:rFonts w:cs="Times New Roman"/>
                <w:b/>
                <w:bCs/>
                <w:lang w:eastAsia="en-US"/>
              </w:rPr>
            </w:pPr>
            <w:r>
              <w:rPr>
                <w:rFonts w:cs="Times New Roman"/>
                <w:b/>
                <w:bCs/>
                <w:sz w:val="22"/>
                <w:szCs w:val="22"/>
                <w:lang w:eastAsia="en-US"/>
              </w:rPr>
              <w:t>Ostvarenje</w:t>
            </w:r>
          </w:p>
        </w:tc>
        <w:tc>
          <w:tcPr>
            <w:tcW w:w="1552" w:type="dxa"/>
            <w:tcBorders>
              <w:top w:val="nil"/>
              <w:left w:val="nil"/>
              <w:right w:val="nil"/>
            </w:tcBorders>
            <w:shd w:val="clear" w:color="auto" w:fill="FFFFFF"/>
          </w:tcPr>
          <w:p w:rsidR="00606BD0" w:rsidRDefault="00606BD0">
            <w:pPr>
              <w:autoSpaceDE w:val="0"/>
              <w:autoSpaceDN w:val="0"/>
              <w:adjustRightInd w:val="0"/>
              <w:jc w:val="center"/>
              <w:rPr>
                <w:rFonts w:cs="Times New Roman"/>
                <w:b/>
                <w:bCs/>
                <w:lang w:eastAsia="en-US"/>
              </w:rPr>
            </w:pPr>
            <w:r>
              <w:rPr>
                <w:rFonts w:cs="Times New Roman"/>
                <w:b/>
                <w:bCs/>
                <w:sz w:val="22"/>
                <w:szCs w:val="22"/>
                <w:lang w:eastAsia="en-US"/>
              </w:rPr>
              <w:t>AOP oznaka</w:t>
            </w:r>
          </w:p>
        </w:tc>
      </w:tr>
      <w:tr w:rsidR="00606BD0">
        <w:trPr>
          <w:trHeight w:val="442"/>
        </w:trPr>
        <w:tc>
          <w:tcPr>
            <w:tcW w:w="1271" w:type="dxa"/>
            <w:tcBorders>
              <w:left w:val="nil"/>
              <w:bottom w:val="nil"/>
            </w:tcBorders>
            <w:shd w:val="clear" w:color="auto" w:fill="FFFFFF"/>
          </w:tcPr>
          <w:p w:rsidR="00606BD0" w:rsidRDefault="00606BD0">
            <w:pPr>
              <w:autoSpaceDE w:val="0"/>
              <w:autoSpaceDN w:val="0"/>
              <w:adjustRightInd w:val="0"/>
              <w:jc w:val="both"/>
              <w:rPr>
                <w:rFonts w:cs="Times New Roman"/>
                <w:i/>
                <w:iCs/>
                <w:lang w:eastAsia="en-US"/>
              </w:rPr>
            </w:pPr>
            <w:r>
              <w:rPr>
                <w:rFonts w:cs="Times New Roman"/>
                <w:i/>
                <w:iCs/>
                <w:sz w:val="22"/>
                <w:szCs w:val="22"/>
                <w:lang w:eastAsia="en-US"/>
              </w:rPr>
              <w:t>01</w:t>
            </w:r>
          </w:p>
        </w:tc>
        <w:tc>
          <w:tcPr>
            <w:tcW w:w="4394" w:type="dxa"/>
            <w:shd w:val="clear" w:color="auto" w:fill="D9E2F3"/>
          </w:tcPr>
          <w:p w:rsidR="00606BD0" w:rsidRDefault="00606BD0">
            <w:pPr>
              <w:autoSpaceDE w:val="0"/>
              <w:autoSpaceDN w:val="0"/>
              <w:adjustRightInd w:val="0"/>
              <w:jc w:val="both"/>
              <w:rPr>
                <w:rFonts w:cs="Times New Roman"/>
                <w:lang w:eastAsia="en-US"/>
              </w:rPr>
            </w:pPr>
            <w:r>
              <w:rPr>
                <w:rFonts w:cs="Times New Roman"/>
                <w:sz w:val="22"/>
                <w:szCs w:val="22"/>
                <w:lang w:eastAsia="en-US"/>
              </w:rPr>
              <w:t>Opće javne usluge</w:t>
            </w:r>
          </w:p>
        </w:tc>
        <w:tc>
          <w:tcPr>
            <w:tcW w:w="1843" w:type="dxa"/>
            <w:shd w:val="clear" w:color="auto" w:fill="D9E2F3"/>
          </w:tcPr>
          <w:p w:rsidR="00606BD0" w:rsidRDefault="00606BD0">
            <w:pPr>
              <w:autoSpaceDE w:val="0"/>
              <w:autoSpaceDN w:val="0"/>
              <w:adjustRightInd w:val="0"/>
              <w:jc w:val="right"/>
              <w:rPr>
                <w:rFonts w:cs="Times New Roman"/>
                <w:lang w:eastAsia="en-US"/>
              </w:rPr>
            </w:pPr>
            <w:r>
              <w:rPr>
                <w:rFonts w:cs="Times New Roman"/>
                <w:sz w:val="22"/>
                <w:szCs w:val="22"/>
                <w:lang w:eastAsia="en-US"/>
              </w:rPr>
              <w:t>610.260</w:t>
            </w:r>
          </w:p>
        </w:tc>
        <w:tc>
          <w:tcPr>
            <w:tcW w:w="1552" w:type="dxa"/>
            <w:shd w:val="clear" w:color="auto" w:fill="D9E2F3"/>
          </w:tcPr>
          <w:p w:rsidR="00606BD0" w:rsidRDefault="00606BD0">
            <w:pPr>
              <w:autoSpaceDE w:val="0"/>
              <w:autoSpaceDN w:val="0"/>
              <w:adjustRightInd w:val="0"/>
              <w:jc w:val="center"/>
              <w:rPr>
                <w:rFonts w:cs="Times New Roman"/>
                <w:lang w:eastAsia="en-US"/>
              </w:rPr>
            </w:pPr>
            <w:r>
              <w:rPr>
                <w:rFonts w:cs="Times New Roman"/>
                <w:sz w:val="22"/>
                <w:szCs w:val="22"/>
                <w:lang w:eastAsia="en-US"/>
              </w:rPr>
              <w:t>001</w:t>
            </w:r>
          </w:p>
        </w:tc>
      </w:tr>
      <w:tr w:rsidR="00606BD0">
        <w:trPr>
          <w:trHeight w:val="466"/>
        </w:trPr>
        <w:tc>
          <w:tcPr>
            <w:tcW w:w="1271" w:type="dxa"/>
            <w:tcBorders>
              <w:left w:val="nil"/>
              <w:bottom w:val="nil"/>
            </w:tcBorders>
            <w:shd w:val="clear" w:color="auto" w:fill="FFFFFF"/>
          </w:tcPr>
          <w:p w:rsidR="00606BD0" w:rsidRDefault="00606BD0">
            <w:pPr>
              <w:autoSpaceDE w:val="0"/>
              <w:autoSpaceDN w:val="0"/>
              <w:adjustRightInd w:val="0"/>
              <w:jc w:val="both"/>
              <w:rPr>
                <w:rFonts w:cs="Times New Roman"/>
                <w:i/>
                <w:iCs/>
                <w:lang w:eastAsia="en-US"/>
              </w:rPr>
            </w:pPr>
            <w:r>
              <w:rPr>
                <w:rFonts w:cs="Times New Roman"/>
                <w:i/>
                <w:iCs/>
                <w:sz w:val="22"/>
                <w:szCs w:val="22"/>
                <w:lang w:eastAsia="en-US"/>
              </w:rPr>
              <w:t>03</w:t>
            </w:r>
          </w:p>
        </w:tc>
        <w:tc>
          <w:tcPr>
            <w:tcW w:w="4394" w:type="dxa"/>
          </w:tcPr>
          <w:p w:rsidR="00606BD0" w:rsidRDefault="00606BD0">
            <w:pPr>
              <w:autoSpaceDE w:val="0"/>
              <w:autoSpaceDN w:val="0"/>
              <w:adjustRightInd w:val="0"/>
              <w:jc w:val="both"/>
              <w:rPr>
                <w:rFonts w:cs="Times New Roman"/>
                <w:lang w:eastAsia="en-US"/>
              </w:rPr>
            </w:pPr>
            <w:r>
              <w:rPr>
                <w:rFonts w:cs="Times New Roman"/>
                <w:sz w:val="22"/>
                <w:szCs w:val="22"/>
                <w:lang w:eastAsia="en-US"/>
              </w:rPr>
              <w:t>Javni red i sigurnost</w:t>
            </w:r>
          </w:p>
        </w:tc>
        <w:tc>
          <w:tcPr>
            <w:tcW w:w="1843" w:type="dxa"/>
          </w:tcPr>
          <w:p w:rsidR="00606BD0" w:rsidRDefault="00606BD0">
            <w:pPr>
              <w:autoSpaceDE w:val="0"/>
              <w:autoSpaceDN w:val="0"/>
              <w:adjustRightInd w:val="0"/>
              <w:jc w:val="right"/>
              <w:rPr>
                <w:rFonts w:cs="Times New Roman"/>
                <w:lang w:eastAsia="en-US"/>
              </w:rPr>
            </w:pPr>
            <w:r>
              <w:rPr>
                <w:rFonts w:cs="Times New Roman"/>
                <w:sz w:val="22"/>
                <w:szCs w:val="22"/>
                <w:lang w:eastAsia="en-US"/>
              </w:rPr>
              <w:t>37.312</w:t>
            </w:r>
          </w:p>
        </w:tc>
        <w:tc>
          <w:tcPr>
            <w:tcW w:w="1552" w:type="dxa"/>
          </w:tcPr>
          <w:p w:rsidR="00606BD0" w:rsidRDefault="00606BD0">
            <w:pPr>
              <w:autoSpaceDE w:val="0"/>
              <w:autoSpaceDN w:val="0"/>
              <w:adjustRightInd w:val="0"/>
              <w:jc w:val="center"/>
              <w:rPr>
                <w:rFonts w:cs="Times New Roman"/>
                <w:lang w:eastAsia="en-US"/>
              </w:rPr>
            </w:pPr>
            <w:r>
              <w:rPr>
                <w:rFonts w:cs="Times New Roman"/>
                <w:sz w:val="22"/>
                <w:szCs w:val="22"/>
                <w:lang w:eastAsia="en-US"/>
              </w:rPr>
              <w:t>024</w:t>
            </w:r>
          </w:p>
        </w:tc>
      </w:tr>
      <w:tr w:rsidR="00606BD0">
        <w:trPr>
          <w:trHeight w:val="466"/>
        </w:trPr>
        <w:tc>
          <w:tcPr>
            <w:tcW w:w="1271" w:type="dxa"/>
            <w:tcBorders>
              <w:left w:val="nil"/>
              <w:bottom w:val="nil"/>
            </w:tcBorders>
            <w:shd w:val="clear" w:color="auto" w:fill="FFFFFF"/>
          </w:tcPr>
          <w:p w:rsidR="00606BD0" w:rsidRDefault="00606BD0">
            <w:pPr>
              <w:autoSpaceDE w:val="0"/>
              <w:autoSpaceDN w:val="0"/>
              <w:adjustRightInd w:val="0"/>
              <w:jc w:val="both"/>
              <w:rPr>
                <w:rFonts w:cs="Times New Roman"/>
                <w:i/>
                <w:iCs/>
                <w:lang w:eastAsia="en-US"/>
              </w:rPr>
            </w:pPr>
            <w:r>
              <w:rPr>
                <w:rFonts w:cs="Times New Roman"/>
                <w:i/>
                <w:iCs/>
                <w:sz w:val="22"/>
                <w:szCs w:val="22"/>
                <w:lang w:eastAsia="en-US"/>
              </w:rPr>
              <w:t>04</w:t>
            </w:r>
          </w:p>
        </w:tc>
        <w:tc>
          <w:tcPr>
            <w:tcW w:w="4394" w:type="dxa"/>
            <w:shd w:val="clear" w:color="auto" w:fill="D9E2F3"/>
          </w:tcPr>
          <w:p w:rsidR="00606BD0" w:rsidRDefault="00606BD0">
            <w:pPr>
              <w:autoSpaceDE w:val="0"/>
              <w:autoSpaceDN w:val="0"/>
              <w:adjustRightInd w:val="0"/>
              <w:jc w:val="both"/>
              <w:rPr>
                <w:rFonts w:cs="Times New Roman"/>
                <w:lang w:eastAsia="en-US"/>
              </w:rPr>
            </w:pPr>
            <w:r>
              <w:rPr>
                <w:rFonts w:cs="Times New Roman"/>
                <w:sz w:val="22"/>
                <w:szCs w:val="22"/>
                <w:lang w:eastAsia="en-US"/>
              </w:rPr>
              <w:t>Ekonomski poslovi</w:t>
            </w:r>
          </w:p>
        </w:tc>
        <w:tc>
          <w:tcPr>
            <w:tcW w:w="1843" w:type="dxa"/>
            <w:shd w:val="clear" w:color="auto" w:fill="D9E2F3"/>
          </w:tcPr>
          <w:p w:rsidR="00606BD0" w:rsidRDefault="00606BD0">
            <w:pPr>
              <w:autoSpaceDE w:val="0"/>
              <w:autoSpaceDN w:val="0"/>
              <w:adjustRightInd w:val="0"/>
              <w:jc w:val="right"/>
              <w:rPr>
                <w:rFonts w:cs="Times New Roman"/>
                <w:lang w:eastAsia="en-US"/>
              </w:rPr>
            </w:pPr>
            <w:r>
              <w:rPr>
                <w:rFonts w:cs="Times New Roman"/>
                <w:sz w:val="22"/>
                <w:szCs w:val="22"/>
                <w:lang w:eastAsia="en-US"/>
              </w:rPr>
              <w:t>157.198</w:t>
            </w:r>
          </w:p>
        </w:tc>
        <w:tc>
          <w:tcPr>
            <w:tcW w:w="1552" w:type="dxa"/>
            <w:shd w:val="clear" w:color="auto" w:fill="D9E2F3"/>
          </w:tcPr>
          <w:p w:rsidR="00606BD0" w:rsidRDefault="00606BD0">
            <w:pPr>
              <w:autoSpaceDE w:val="0"/>
              <w:autoSpaceDN w:val="0"/>
              <w:adjustRightInd w:val="0"/>
              <w:jc w:val="center"/>
              <w:rPr>
                <w:rFonts w:cs="Times New Roman"/>
                <w:lang w:eastAsia="en-US"/>
              </w:rPr>
            </w:pPr>
            <w:r>
              <w:rPr>
                <w:rFonts w:cs="Times New Roman"/>
                <w:sz w:val="22"/>
                <w:szCs w:val="22"/>
                <w:lang w:eastAsia="en-US"/>
              </w:rPr>
              <w:t>031</w:t>
            </w:r>
          </w:p>
        </w:tc>
      </w:tr>
      <w:tr w:rsidR="00606BD0">
        <w:trPr>
          <w:trHeight w:val="442"/>
        </w:trPr>
        <w:tc>
          <w:tcPr>
            <w:tcW w:w="1271" w:type="dxa"/>
            <w:tcBorders>
              <w:left w:val="nil"/>
              <w:bottom w:val="nil"/>
            </w:tcBorders>
            <w:shd w:val="clear" w:color="auto" w:fill="FFFFFF"/>
          </w:tcPr>
          <w:p w:rsidR="00606BD0" w:rsidRDefault="00606BD0">
            <w:pPr>
              <w:autoSpaceDE w:val="0"/>
              <w:autoSpaceDN w:val="0"/>
              <w:adjustRightInd w:val="0"/>
              <w:jc w:val="both"/>
              <w:rPr>
                <w:rFonts w:cs="Times New Roman"/>
                <w:i/>
                <w:iCs/>
                <w:lang w:eastAsia="en-US"/>
              </w:rPr>
            </w:pPr>
            <w:r>
              <w:rPr>
                <w:rFonts w:cs="Times New Roman"/>
                <w:i/>
                <w:iCs/>
                <w:sz w:val="22"/>
                <w:szCs w:val="22"/>
                <w:lang w:eastAsia="en-US"/>
              </w:rPr>
              <w:t>05</w:t>
            </w:r>
          </w:p>
        </w:tc>
        <w:tc>
          <w:tcPr>
            <w:tcW w:w="4394" w:type="dxa"/>
          </w:tcPr>
          <w:p w:rsidR="00606BD0" w:rsidRDefault="00606BD0">
            <w:pPr>
              <w:autoSpaceDE w:val="0"/>
              <w:autoSpaceDN w:val="0"/>
              <w:adjustRightInd w:val="0"/>
              <w:jc w:val="both"/>
              <w:rPr>
                <w:rFonts w:cs="Times New Roman"/>
                <w:lang w:eastAsia="en-US"/>
              </w:rPr>
            </w:pPr>
            <w:r>
              <w:rPr>
                <w:rFonts w:cs="Times New Roman"/>
                <w:sz w:val="22"/>
                <w:szCs w:val="22"/>
                <w:lang w:eastAsia="en-US"/>
              </w:rPr>
              <w:t>Zaštita okoliša</w:t>
            </w:r>
          </w:p>
        </w:tc>
        <w:tc>
          <w:tcPr>
            <w:tcW w:w="1843" w:type="dxa"/>
          </w:tcPr>
          <w:p w:rsidR="00606BD0" w:rsidRDefault="00606BD0">
            <w:pPr>
              <w:autoSpaceDE w:val="0"/>
              <w:autoSpaceDN w:val="0"/>
              <w:adjustRightInd w:val="0"/>
              <w:jc w:val="right"/>
              <w:rPr>
                <w:rFonts w:cs="Times New Roman"/>
                <w:lang w:eastAsia="en-US"/>
              </w:rPr>
            </w:pPr>
            <w:r>
              <w:rPr>
                <w:rFonts w:cs="Times New Roman"/>
                <w:sz w:val="22"/>
                <w:szCs w:val="22"/>
                <w:lang w:eastAsia="en-US"/>
              </w:rPr>
              <w:t>158.000</w:t>
            </w:r>
          </w:p>
        </w:tc>
        <w:tc>
          <w:tcPr>
            <w:tcW w:w="1552" w:type="dxa"/>
          </w:tcPr>
          <w:p w:rsidR="00606BD0" w:rsidRDefault="00606BD0">
            <w:pPr>
              <w:autoSpaceDE w:val="0"/>
              <w:autoSpaceDN w:val="0"/>
              <w:adjustRightInd w:val="0"/>
              <w:jc w:val="center"/>
              <w:rPr>
                <w:rFonts w:cs="Times New Roman"/>
                <w:lang w:eastAsia="en-US"/>
              </w:rPr>
            </w:pPr>
            <w:r>
              <w:rPr>
                <w:rFonts w:cs="Times New Roman"/>
                <w:sz w:val="22"/>
                <w:szCs w:val="22"/>
                <w:lang w:eastAsia="en-US"/>
              </w:rPr>
              <w:t>071</w:t>
            </w:r>
          </w:p>
        </w:tc>
      </w:tr>
      <w:tr w:rsidR="00606BD0">
        <w:trPr>
          <w:trHeight w:val="442"/>
        </w:trPr>
        <w:tc>
          <w:tcPr>
            <w:tcW w:w="1271" w:type="dxa"/>
            <w:tcBorders>
              <w:left w:val="nil"/>
              <w:bottom w:val="nil"/>
            </w:tcBorders>
            <w:shd w:val="clear" w:color="auto" w:fill="FFFFFF"/>
          </w:tcPr>
          <w:p w:rsidR="00606BD0" w:rsidRDefault="00606BD0">
            <w:pPr>
              <w:autoSpaceDE w:val="0"/>
              <w:autoSpaceDN w:val="0"/>
              <w:adjustRightInd w:val="0"/>
              <w:jc w:val="both"/>
              <w:rPr>
                <w:rFonts w:cs="Times New Roman"/>
                <w:i/>
                <w:iCs/>
                <w:lang w:eastAsia="en-US"/>
              </w:rPr>
            </w:pPr>
            <w:r>
              <w:rPr>
                <w:rFonts w:cs="Times New Roman"/>
                <w:i/>
                <w:iCs/>
                <w:sz w:val="22"/>
                <w:szCs w:val="22"/>
                <w:lang w:eastAsia="en-US"/>
              </w:rPr>
              <w:t>06</w:t>
            </w:r>
          </w:p>
        </w:tc>
        <w:tc>
          <w:tcPr>
            <w:tcW w:w="4394" w:type="dxa"/>
            <w:shd w:val="clear" w:color="auto" w:fill="D9E2F3"/>
          </w:tcPr>
          <w:p w:rsidR="00606BD0" w:rsidRDefault="00606BD0">
            <w:pPr>
              <w:autoSpaceDE w:val="0"/>
              <w:autoSpaceDN w:val="0"/>
              <w:adjustRightInd w:val="0"/>
              <w:jc w:val="both"/>
              <w:rPr>
                <w:rFonts w:cs="Times New Roman"/>
                <w:lang w:eastAsia="en-US"/>
              </w:rPr>
            </w:pPr>
            <w:r>
              <w:rPr>
                <w:rFonts w:cs="Times New Roman"/>
                <w:sz w:val="22"/>
                <w:szCs w:val="22"/>
                <w:lang w:eastAsia="en-US"/>
              </w:rPr>
              <w:t>Usluge unapređenje stanovanja i zajednice</w:t>
            </w:r>
          </w:p>
        </w:tc>
        <w:tc>
          <w:tcPr>
            <w:tcW w:w="1843" w:type="dxa"/>
            <w:shd w:val="clear" w:color="auto" w:fill="D9E2F3"/>
          </w:tcPr>
          <w:p w:rsidR="00606BD0" w:rsidRDefault="00606BD0">
            <w:pPr>
              <w:autoSpaceDE w:val="0"/>
              <w:autoSpaceDN w:val="0"/>
              <w:adjustRightInd w:val="0"/>
              <w:jc w:val="right"/>
              <w:rPr>
                <w:rFonts w:cs="Times New Roman"/>
                <w:lang w:eastAsia="en-US"/>
              </w:rPr>
            </w:pPr>
            <w:r>
              <w:rPr>
                <w:rFonts w:cs="Times New Roman"/>
                <w:sz w:val="22"/>
                <w:szCs w:val="22"/>
                <w:lang w:eastAsia="en-US"/>
              </w:rPr>
              <w:t>2.484.789</w:t>
            </w:r>
          </w:p>
        </w:tc>
        <w:tc>
          <w:tcPr>
            <w:tcW w:w="1552" w:type="dxa"/>
            <w:shd w:val="clear" w:color="auto" w:fill="D9E2F3"/>
          </w:tcPr>
          <w:p w:rsidR="00606BD0" w:rsidRDefault="00606BD0">
            <w:pPr>
              <w:autoSpaceDE w:val="0"/>
              <w:autoSpaceDN w:val="0"/>
              <w:adjustRightInd w:val="0"/>
              <w:jc w:val="center"/>
              <w:rPr>
                <w:rFonts w:cs="Times New Roman"/>
                <w:lang w:eastAsia="en-US"/>
              </w:rPr>
            </w:pPr>
            <w:r>
              <w:rPr>
                <w:rFonts w:cs="Times New Roman"/>
                <w:sz w:val="22"/>
                <w:szCs w:val="22"/>
                <w:lang w:eastAsia="en-US"/>
              </w:rPr>
              <w:t>078</w:t>
            </w:r>
          </w:p>
        </w:tc>
      </w:tr>
      <w:tr w:rsidR="00606BD0">
        <w:trPr>
          <w:trHeight w:val="442"/>
        </w:trPr>
        <w:tc>
          <w:tcPr>
            <w:tcW w:w="1271" w:type="dxa"/>
            <w:tcBorders>
              <w:left w:val="nil"/>
              <w:bottom w:val="nil"/>
            </w:tcBorders>
            <w:shd w:val="clear" w:color="auto" w:fill="FFFFFF"/>
          </w:tcPr>
          <w:p w:rsidR="00606BD0" w:rsidRDefault="00606BD0">
            <w:pPr>
              <w:autoSpaceDE w:val="0"/>
              <w:autoSpaceDN w:val="0"/>
              <w:adjustRightInd w:val="0"/>
              <w:jc w:val="both"/>
              <w:rPr>
                <w:rFonts w:cs="Times New Roman"/>
                <w:i/>
                <w:iCs/>
                <w:lang w:eastAsia="en-US"/>
              </w:rPr>
            </w:pPr>
            <w:r>
              <w:rPr>
                <w:rFonts w:cs="Times New Roman"/>
                <w:i/>
                <w:iCs/>
                <w:sz w:val="22"/>
                <w:szCs w:val="22"/>
                <w:lang w:eastAsia="en-US"/>
              </w:rPr>
              <w:t>08</w:t>
            </w:r>
          </w:p>
        </w:tc>
        <w:tc>
          <w:tcPr>
            <w:tcW w:w="4394" w:type="dxa"/>
          </w:tcPr>
          <w:p w:rsidR="00606BD0" w:rsidRDefault="00606BD0">
            <w:pPr>
              <w:autoSpaceDE w:val="0"/>
              <w:autoSpaceDN w:val="0"/>
              <w:adjustRightInd w:val="0"/>
              <w:jc w:val="both"/>
              <w:rPr>
                <w:rFonts w:cs="Times New Roman"/>
                <w:lang w:eastAsia="en-US"/>
              </w:rPr>
            </w:pPr>
            <w:r>
              <w:rPr>
                <w:rFonts w:cs="Times New Roman"/>
                <w:sz w:val="22"/>
                <w:szCs w:val="22"/>
                <w:lang w:eastAsia="en-US"/>
              </w:rPr>
              <w:t>Rekreacija, kultura, religija</w:t>
            </w:r>
          </w:p>
        </w:tc>
        <w:tc>
          <w:tcPr>
            <w:tcW w:w="1843" w:type="dxa"/>
          </w:tcPr>
          <w:p w:rsidR="00606BD0" w:rsidRDefault="00606BD0">
            <w:pPr>
              <w:autoSpaceDE w:val="0"/>
              <w:autoSpaceDN w:val="0"/>
              <w:adjustRightInd w:val="0"/>
              <w:jc w:val="right"/>
              <w:rPr>
                <w:rFonts w:cs="Times New Roman"/>
                <w:lang w:eastAsia="en-US"/>
              </w:rPr>
            </w:pPr>
            <w:r>
              <w:rPr>
                <w:rFonts w:cs="Times New Roman"/>
                <w:sz w:val="22"/>
                <w:szCs w:val="22"/>
                <w:lang w:eastAsia="en-US"/>
              </w:rPr>
              <w:t>609.756</w:t>
            </w:r>
          </w:p>
        </w:tc>
        <w:tc>
          <w:tcPr>
            <w:tcW w:w="1552" w:type="dxa"/>
          </w:tcPr>
          <w:p w:rsidR="00606BD0" w:rsidRDefault="00606BD0">
            <w:pPr>
              <w:autoSpaceDE w:val="0"/>
              <w:autoSpaceDN w:val="0"/>
              <w:adjustRightInd w:val="0"/>
              <w:jc w:val="center"/>
              <w:rPr>
                <w:rFonts w:cs="Times New Roman"/>
                <w:lang w:eastAsia="en-US"/>
              </w:rPr>
            </w:pPr>
            <w:r>
              <w:rPr>
                <w:rFonts w:cs="Times New Roman"/>
                <w:sz w:val="22"/>
                <w:szCs w:val="22"/>
                <w:lang w:eastAsia="en-US"/>
              </w:rPr>
              <w:t>103</w:t>
            </w:r>
          </w:p>
        </w:tc>
      </w:tr>
      <w:tr w:rsidR="00606BD0">
        <w:trPr>
          <w:trHeight w:val="442"/>
        </w:trPr>
        <w:tc>
          <w:tcPr>
            <w:tcW w:w="1271" w:type="dxa"/>
            <w:tcBorders>
              <w:left w:val="nil"/>
              <w:bottom w:val="nil"/>
            </w:tcBorders>
            <w:shd w:val="clear" w:color="auto" w:fill="FFFFFF"/>
          </w:tcPr>
          <w:p w:rsidR="00606BD0" w:rsidRDefault="00606BD0">
            <w:pPr>
              <w:autoSpaceDE w:val="0"/>
              <w:autoSpaceDN w:val="0"/>
              <w:adjustRightInd w:val="0"/>
              <w:jc w:val="both"/>
              <w:rPr>
                <w:rFonts w:cs="Times New Roman"/>
                <w:i/>
                <w:iCs/>
                <w:lang w:eastAsia="en-US"/>
              </w:rPr>
            </w:pPr>
            <w:r>
              <w:rPr>
                <w:rFonts w:cs="Times New Roman"/>
                <w:i/>
                <w:iCs/>
                <w:sz w:val="22"/>
                <w:szCs w:val="22"/>
                <w:lang w:eastAsia="en-US"/>
              </w:rPr>
              <w:t>09</w:t>
            </w:r>
          </w:p>
        </w:tc>
        <w:tc>
          <w:tcPr>
            <w:tcW w:w="4394" w:type="dxa"/>
            <w:shd w:val="clear" w:color="auto" w:fill="D9E2F3"/>
          </w:tcPr>
          <w:p w:rsidR="00606BD0" w:rsidRDefault="00606BD0">
            <w:pPr>
              <w:autoSpaceDE w:val="0"/>
              <w:autoSpaceDN w:val="0"/>
              <w:adjustRightInd w:val="0"/>
              <w:jc w:val="both"/>
              <w:rPr>
                <w:rFonts w:cs="Times New Roman"/>
                <w:lang w:eastAsia="en-US"/>
              </w:rPr>
            </w:pPr>
            <w:r>
              <w:rPr>
                <w:rFonts w:cs="Times New Roman"/>
                <w:sz w:val="22"/>
                <w:szCs w:val="22"/>
                <w:lang w:eastAsia="en-US"/>
              </w:rPr>
              <w:t>Obrazovanje</w:t>
            </w:r>
          </w:p>
        </w:tc>
        <w:tc>
          <w:tcPr>
            <w:tcW w:w="1843" w:type="dxa"/>
            <w:shd w:val="clear" w:color="auto" w:fill="D9E2F3"/>
          </w:tcPr>
          <w:p w:rsidR="00606BD0" w:rsidRDefault="00606BD0">
            <w:pPr>
              <w:autoSpaceDE w:val="0"/>
              <w:autoSpaceDN w:val="0"/>
              <w:adjustRightInd w:val="0"/>
              <w:jc w:val="right"/>
              <w:rPr>
                <w:rFonts w:cs="Times New Roman"/>
                <w:lang w:eastAsia="en-US"/>
              </w:rPr>
            </w:pPr>
            <w:r>
              <w:rPr>
                <w:rFonts w:cs="Times New Roman"/>
                <w:sz w:val="22"/>
                <w:szCs w:val="22"/>
                <w:lang w:eastAsia="en-US"/>
              </w:rPr>
              <w:t>229.841</w:t>
            </w:r>
          </w:p>
        </w:tc>
        <w:tc>
          <w:tcPr>
            <w:tcW w:w="1552" w:type="dxa"/>
            <w:shd w:val="clear" w:color="auto" w:fill="D9E2F3"/>
          </w:tcPr>
          <w:p w:rsidR="00606BD0" w:rsidRDefault="00606BD0">
            <w:pPr>
              <w:autoSpaceDE w:val="0"/>
              <w:autoSpaceDN w:val="0"/>
              <w:adjustRightInd w:val="0"/>
              <w:jc w:val="center"/>
              <w:rPr>
                <w:rFonts w:cs="Times New Roman"/>
                <w:lang w:eastAsia="en-US"/>
              </w:rPr>
            </w:pPr>
            <w:r>
              <w:rPr>
                <w:rFonts w:cs="Times New Roman"/>
                <w:sz w:val="22"/>
                <w:szCs w:val="22"/>
                <w:lang w:eastAsia="en-US"/>
              </w:rPr>
              <w:t>110</w:t>
            </w:r>
          </w:p>
        </w:tc>
      </w:tr>
      <w:tr w:rsidR="00606BD0">
        <w:trPr>
          <w:trHeight w:val="442"/>
        </w:trPr>
        <w:tc>
          <w:tcPr>
            <w:tcW w:w="1271" w:type="dxa"/>
            <w:tcBorders>
              <w:left w:val="nil"/>
              <w:bottom w:val="nil"/>
            </w:tcBorders>
            <w:shd w:val="clear" w:color="auto" w:fill="FFFFFF"/>
          </w:tcPr>
          <w:p w:rsidR="00606BD0" w:rsidRDefault="00606BD0">
            <w:pPr>
              <w:autoSpaceDE w:val="0"/>
              <w:autoSpaceDN w:val="0"/>
              <w:adjustRightInd w:val="0"/>
              <w:jc w:val="both"/>
              <w:rPr>
                <w:rFonts w:cs="Times New Roman"/>
                <w:i/>
                <w:iCs/>
                <w:lang w:eastAsia="en-US"/>
              </w:rPr>
            </w:pPr>
            <w:r>
              <w:rPr>
                <w:rFonts w:cs="Times New Roman"/>
                <w:i/>
                <w:iCs/>
                <w:sz w:val="22"/>
                <w:szCs w:val="22"/>
                <w:lang w:eastAsia="en-US"/>
              </w:rPr>
              <w:t>10</w:t>
            </w:r>
          </w:p>
        </w:tc>
        <w:tc>
          <w:tcPr>
            <w:tcW w:w="4394" w:type="dxa"/>
          </w:tcPr>
          <w:p w:rsidR="00606BD0" w:rsidRDefault="00606BD0">
            <w:pPr>
              <w:autoSpaceDE w:val="0"/>
              <w:autoSpaceDN w:val="0"/>
              <w:adjustRightInd w:val="0"/>
              <w:jc w:val="both"/>
              <w:rPr>
                <w:rFonts w:cs="Times New Roman"/>
                <w:lang w:eastAsia="en-US"/>
              </w:rPr>
            </w:pPr>
            <w:r>
              <w:rPr>
                <w:rFonts w:cs="Times New Roman"/>
                <w:sz w:val="22"/>
                <w:szCs w:val="22"/>
                <w:lang w:eastAsia="en-US"/>
              </w:rPr>
              <w:t>Socijalna zaštita</w:t>
            </w:r>
          </w:p>
        </w:tc>
        <w:tc>
          <w:tcPr>
            <w:tcW w:w="1843" w:type="dxa"/>
          </w:tcPr>
          <w:p w:rsidR="00606BD0" w:rsidRDefault="00606BD0">
            <w:pPr>
              <w:autoSpaceDE w:val="0"/>
              <w:autoSpaceDN w:val="0"/>
              <w:adjustRightInd w:val="0"/>
              <w:jc w:val="right"/>
              <w:rPr>
                <w:rFonts w:cs="Times New Roman"/>
                <w:lang w:eastAsia="en-US"/>
              </w:rPr>
            </w:pPr>
            <w:r>
              <w:rPr>
                <w:rFonts w:cs="Times New Roman"/>
                <w:sz w:val="22"/>
                <w:szCs w:val="22"/>
                <w:lang w:eastAsia="en-US"/>
              </w:rPr>
              <w:t>90.367</w:t>
            </w:r>
          </w:p>
        </w:tc>
        <w:tc>
          <w:tcPr>
            <w:tcW w:w="1552" w:type="dxa"/>
          </w:tcPr>
          <w:p w:rsidR="00606BD0" w:rsidRDefault="00606BD0">
            <w:pPr>
              <w:autoSpaceDE w:val="0"/>
              <w:autoSpaceDN w:val="0"/>
              <w:adjustRightInd w:val="0"/>
              <w:jc w:val="center"/>
              <w:rPr>
                <w:rFonts w:cs="Times New Roman"/>
                <w:lang w:eastAsia="en-US"/>
              </w:rPr>
            </w:pPr>
            <w:r>
              <w:rPr>
                <w:rFonts w:cs="Times New Roman"/>
                <w:sz w:val="22"/>
                <w:szCs w:val="22"/>
                <w:lang w:eastAsia="en-US"/>
              </w:rPr>
              <w:t>125</w:t>
            </w:r>
          </w:p>
        </w:tc>
      </w:tr>
    </w:tbl>
    <w:p w:rsidR="00606BD0" w:rsidRDefault="00606BD0">
      <w:pPr>
        <w:autoSpaceDE w:val="0"/>
        <w:autoSpaceDN w:val="0"/>
        <w:adjustRightInd w:val="0"/>
        <w:jc w:val="both"/>
        <w:rPr>
          <w:rFonts w:cs="Times New Roman"/>
          <w:lang w:eastAsia="en-US"/>
        </w:rPr>
      </w:pPr>
    </w:p>
    <w:p w:rsidR="00606BD0" w:rsidRDefault="00606BD0">
      <w:pPr>
        <w:autoSpaceDE w:val="0"/>
        <w:autoSpaceDN w:val="0"/>
        <w:adjustRightInd w:val="0"/>
        <w:jc w:val="both"/>
        <w:rPr>
          <w:rFonts w:cs="Times New Roman"/>
          <w:b/>
          <w:bCs/>
          <w:lang w:eastAsia="en-US"/>
        </w:rPr>
      </w:pPr>
    </w:p>
    <w:p w:rsidR="00606BD0" w:rsidRDefault="00606BD0">
      <w:pPr>
        <w:autoSpaceDE w:val="0"/>
        <w:autoSpaceDN w:val="0"/>
        <w:adjustRightInd w:val="0"/>
        <w:jc w:val="both"/>
        <w:rPr>
          <w:rFonts w:cs="Times New Roman"/>
          <w:b/>
          <w:bCs/>
          <w:lang w:eastAsia="en-US"/>
        </w:rPr>
      </w:pPr>
      <w:r>
        <w:rPr>
          <w:rFonts w:cs="Times New Roman"/>
          <w:b/>
          <w:bCs/>
          <w:lang w:eastAsia="en-US"/>
        </w:rPr>
        <w:t>V. BILJEŠKE UZ IZVJEŠTAJ O PROMJENAMA U VRIJEDNOSTI I OBUJMU IMOVINE I OBVEZA (P-VRIO)</w:t>
      </w:r>
    </w:p>
    <w:p w:rsidR="00606BD0" w:rsidRDefault="00606BD0">
      <w:pPr>
        <w:autoSpaceDE w:val="0"/>
        <w:autoSpaceDN w:val="0"/>
        <w:adjustRightInd w:val="0"/>
        <w:jc w:val="both"/>
        <w:rPr>
          <w:rFonts w:cs="Times New Roman"/>
          <w:lang w:eastAsia="en-US"/>
        </w:rPr>
      </w:pPr>
    </w:p>
    <w:p w:rsidR="00606BD0" w:rsidRDefault="00606BD0">
      <w:pPr>
        <w:autoSpaceDE w:val="0"/>
        <w:autoSpaceDN w:val="0"/>
        <w:adjustRightInd w:val="0"/>
        <w:jc w:val="both"/>
        <w:rPr>
          <w:rFonts w:cs="Times New Roman"/>
          <w:lang w:eastAsia="en-US"/>
        </w:rPr>
      </w:pPr>
      <w:r>
        <w:rPr>
          <w:rFonts w:cs="Times New Roman"/>
          <w:lang w:eastAsia="en-US"/>
        </w:rPr>
        <w:t>U izvještaju o promjenama u vrijednosti i obujmu imovine i obaveza iskazani su događaji koji utječu na neto vrijednost koji nisu direktna posljedica transakcija iskazanih u prihodima i rashodima.</w:t>
      </w:r>
    </w:p>
    <w:p w:rsidR="00606BD0" w:rsidRDefault="00606BD0">
      <w:pPr>
        <w:autoSpaceDE w:val="0"/>
        <w:autoSpaceDN w:val="0"/>
        <w:adjustRightInd w:val="0"/>
        <w:jc w:val="both"/>
        <w:rPr>
          <w:rFonts w:cs="Times New Roman"/>
          <w:lang w:eastAsia="en-US"/>
        </w:rPr>
      </w:pPr>
    </w:p>
    <w:p w:rsidR="00606BD0" w:rsidRDefault="00606BD0">
      <w:pPr>
        <w:autoSpaceDE w:val="0"/>
        <w:autoSpaceDN w:val="0"/>
        <w:adjustRightInd w:val="0"/>
        <w:jc w:val="both"/>
        <w:rPr>
          <w:rFonts w:cs="Times New Roman"/>
          <w:lang w:eastAsia="en-US"/>
        </w:rPr>
      </w:pPr>
      <w:r>
        <w:rPr>
          <w:rFonts w:cs="Times New Roman"/>
          <w:lang w:eastAsia="en-US"/>
        </w:rPr>
        <w:t>Promjena u vrijednosti i obujmu imovine tokom 2015. godine knjižene preko konta 915 zabilježene su u iznosu od 3.865.641 kn a odnose se na unos katastarskih čestica u vlasništvu Općine u poslovne knjige Općine.</w:t>
      </w:r>
    </w:p>
    <w:p w:rsidR="00606BD0" w:rsidRDefault="00606BD0">
      <w:pPr>
        <w:autoSpaceDE w:val="0"/>
        <w:autoSpaceDN w:val="0"/>
        <w:adjustRightInd w:val="0"/>
        <w:jc w:val="both"/>
        <w:rPr>
          <w:rFonts w:cs="Times New Roman"/>
          <w:lang w:eastAsia="en-US"/>
        </w:rPr>
      </w:pPr>
    </w:p>
    <w:p w:rsidR="00606BD0" w:rsidRDefault="00606BD0">
      <w:pPr>
        <w:autoSpaceDE w:val="0"/>
        <w:autoSpaceDN w:val="0"/>
        <w:adjustRightInd w:val="0"/>
        <w:jc w:val="both"/>
        <w:rPr>
          <w:rFonts w:cs="Times New Roman"/>
          <w:lang w:eastAsia="en-US"/>
        </w:rPr>
      </w:pPr>
    </w:p>
    <w:p w:rsidR="00606BD0" w:rsidRDefault="00606BD0">
      <w:pPr>
        <w:autoSpaceDE w:val="0"/>
        <w:autoSpaceDN w:val="0"/>
        <w:adjustRightInd w:val="0"/>
        <w:rPr>
          <w:rFonts w:cs="Times New Roman"/>
          <w:b/>
          <w:bCs/>
          <w:lang w:eastAsia="en-US"/>
        </w:rPr>
      </w:pPr>
      <w:r>
        <w:rPr>
          <w:rFonts w:cs="Times New Roman"/>
          <w:b/>
          <w:bCs/>
          <w:lang w:eastAsia="en-US"/>
        </w:rPr>
        <w:t>VI. BILJEŠKE UZ IZVJEŠTAJ O OBVEZAMA</w:t>
      </w:r>
    </w:p>
    <w:p w:rsidR="00606BD0" w:rsidRDefault="00606BD0">
      <w:pPr>
        <w:autoSpaceDE w:val="0"/>
        <w:autoSpaceDN w:val="0"/>
        <w:adjustRightInd w:val="0"/>
        <w:jc w:val="both"/>
        <w:rPr>
          <w:rFonts w:cs="Times New Roman"/>
          <w:b/>
          <w:bCs/>
          <w:i/>
          <w:iCs/>
          <w:lang w:eastAsia="en-US"/>
        </w:rPr>
      </w:pPr>
    </w:p>
    <w:p w:rsidR="00606BD0" w:rsidRDefault="00606BD0">
      <w:pPr>
        <w:autoSpaceDE w:val="0"/>
        <w:autoSpaceDN w:val="0"/>
        <w:adjustRightInd w:val="0"/>
        <w:jc w:val="both"/>
        <w:rPr>
          <w:rFonts w:cs="Times New Roman"/>
          <w:lang w:eastAsia="en-US"/>
        </w:rPr>
      </w:pPr>
      <w:r>
        <w:rPr>
          <w:rFonts w:cs="Times New Roman"/>
          <w:b/>
          <w:bCs/>
          <w:i/>
          <w:iCs/>
          <w:lang w:eastAsia="en-US"/>
        </w:rPr>
        <w:t>Bilješke uz AOP 038</w:t>
      </w:r>
      <w:r>
        <w:rPr>
          <w:rFonts w:cs="Times New Roman"/>
          <w:b/>
          <w:bCs/>
          <w:lang w:eastAsia="en-US"/>
        </w:rPr>
        <w:t xml:space="preserve"> - </w:t>
      </w:r>
      <w:r>
        <w:rPr>
          <w:rFonts w:cs="Times New Roman"/>
          <w:lang w:eastAsia="en-US"/>
        </w:rPr>
        <w:t xml:space="preserve">stanje obveza na kraju izvještajnog razdoblja u iznosu od 596.745 kn odgovara iznosu na AOP 163 Obveze u Obrascu: Bilanca u iznosu od 606.093 kn umanjeno za AOP 221 Odgođeno plaćanje rashoda i prihoda budućih razdoblja u iznosu od 9.347 kn. </w:t>
      </w:r>
    </w:p>
    <w:p w:rsidR="00606BD0" w:rsidRDefault="00606BD0">
      <w:pPr>
        <w:autoSpaceDE w:val="0"/>
        <w:autoSpaceDN w:val="0"/>
        <w:adjustRightInd w:val="0"/>
        <w:jc w:val="both"/>
        <w:rPr>
          <w:rFonts w:cs="Times New Roman"/>
          <w:b/>
          <w:bCs/>
          <w:i/>
          <w:iCs/>
          <w:lang w:eastAsia="en-US"/>
        </w:rPr>
      </w:pPr>
    </w:p>
    <w:p w:rsidR="00606BD0" w:rsidRDefault="00606BD0">
      <w:pPr>
        <w:autoSpaceDE w:val="0"/>
        <w:autoSpaceDN w:val="0"/>
        <w:adjustRightInd w:val="0"/>
        <w:jc w:val="both"/>
        <w:rPr>
          <w:rFonts w:cs="Times New Roman"/>
          <w:b/>
          <w:bCs/>
          <w:i/>
          <w:iCs/>
          <w:lang w:eastAsia="en-US"/>
        </w:rPr>
      </w:pPr>
      <w:r>
        <w:rPr>
          <w:rFonts w:cs="Times New Roman"/>
          <w:b/>
          <w:bCs/>
          <w:i/>
          <w:iCs/>
          <w:lang w:eastAsia="en-US"/>
        </w:rPr>
        <w:t>Bilješka uz AOP 039 - s</w:t>
      </w:r>
      <w:r>
        <w:rPr>
          <w:rFonts w:cs="Times New Roman"/>
          <w:lang w:eastAsia="en-US"/>
        </w:rPr>
        <w:t xml:space="preserve">tanje dospjelih obveza na dan 31. prosinca 2015. godine iznosi 11.569 kn, dok je stanje nedospjelih obveza 585.177 kn. </w:t>
      </w:r>
    </w:p>
    <w:p w:rsidR="00606BD0" w:rsidRDefault="00606BD0">
      <w:pPr>
        <w:autoSpaceDE w:val="0"/>
        <w:autoSpaceDN w:val="0"/>
        <w:adjustRightInd w:val="0"/>
        <w:jc w:val="both"/>
        <w:rPr>
          <w:rFonts w:cs="Times New Roman"/>
          <w:lang w:eastAsia="en-US"/>
        </w:rPr>
      </w:pPr>
    </w:p>
    <w:p w:rsidR="00606BD0" w:rsidRDefault="00606BD0">
      <w:pPr>
        <w:autoSpaceDE w:val="0"/>
        <w:autoSpaceDN w:val="0"/>
        <w:adjustRightInd w:val="0"/>
        <w:jc w:val="both"/>
        <w:rPr>
          <w:rFonts w:cs="Times New Roman"/>
          <w:lang w:eastAsia="en-US"/>
        </w:rPr>
      </w:pPr>
      <w:r>
        <w:rPr>
          <w:rFonts w:cs="Times New Roman"/>
          <w:lang w:eastAsia="en-US"/>
        </w:rPr>
        <w:t>Nedospjele obveze odnos se na:</w:t>
      </w:r>
    </w:p>
    <w:p w:rsidR="00606BD0" w:rsidRDefault="00606BD0">
      <w:pPr>
        <w:pStyle w:val="ListParagraph"/>
        <w:numPr>
          <w:ilvl w:val="0"/>
          <w:numId w:val="1"/>
        </w:numPr>
        <w:autoSpaceDE w:val="0"/>
        <w:autoSpaceDN w:val="0"/>
        <w:adjustRightInd w:val="0"/>
        <w:jc w:val="both"/>
        <w:rPr>
          <w:rFonts w:cs="Times New Roman"/>
          <w:lang w:eastAsia="en-US"/>
        </w:rPr>
      </w:pPr>
      <w:r>
        <w:rPr>
          <w:rFonts w:cs="Times New Roman"/>
          <w:lang w:eastAsia="en-US"/>
        </w:rPr>
        <w:t xml:space="preserve">obveze za zaposlene za obračunatu plaću za prosinac /2015. </w:t>
      </w:r>
    </w:p>
    <w:p w:rsidR="00606BD0" w:rsidRDefault="00606BD0">
      <w:pPr>
        <w:pStyle w:val="ListParagraph"/>
        <w:numPr>
          <w:ilvl w:val="0"/>
          <w:numId w:val="1"/>
        </w:numPr>
        <w:autoSpaceDE w:val="0"/>
        <w:autoSpaceDN w:val="0"/>
        <w:adjustRightInd w:val="0"/>
        <w:jc w:val="both"/>
        <w:rPr>
          <w:rFonts w:cs="Times New Roman"/>
          <w:lang w:eastAsia="en-US"/>
        </w:rPr>
      </w:pPr>
      <w:r>
        <w:rPr>
          <w:rFonts w:cs="Times New Roman"/>
          <w:lang w:eastAsia="en-US"/>
        </w:rPr>
        <w:t>obveze za materijalne rashode koji obuhvaćaju naknade predsjedniku vijeća, režijski troškovi za mjesec prosinac</w:t>
      </w:r>
    </w:p>
    <w:p w:rsidR="00606BD0" w:rsidRDefault="00606BD0">
      <w:pPr>
        <w:pStyle w:val="ListParagraph"/>
        <w:numPr>
          <w:ilvl w:val="0"/>
          <w:numId w:val="1"/>
        </w:numPr>
        <w:autoSpaceDE w:val="0"/>
        <w:autoSpaceDN w:val="0"/>
        <w:adjustRightInd w:val="0"/>
        <w:jc w:val="both"/>
        <w:rPr>
          <w:rFonts w:cs="Times New Roman"/>
          <w:lang w:eastAsia="en-US"/>
        </w:rPr>
      </w:pPr>
      <w:r>
        <w:rPr>
          <w:rFonts w:cs="Times New Roman"/>
          <w:lang w:eastAsia="en-US"/>
        </w:rPr>
        <w:t>obveze za zajmove od neprofitnih organizacija u iznosu od 380.000 kn</w:t>
      </w:r>
    </w:p>
    <w:p w:rsidR="00606BD0" w:rsidRDefault="00606BD0">
      <w:pPr>
        <w:pStyle w:val="ListParagraph"/>
        <w:autoSpaceDE w:val="0"/>
        <w:autoSpaceDN w:val="0"/>
        <w:adjustRightInd w:val="0"/>
        <w:jc w:val="both"/>
        <w:rPr>
          <w:rFonts w:cs="Times New Roman"/>
          <w:lang w:eastAsia="en-US"/>
        </w:rPr>
      </w:pPr>
    </w:p>
    <w:p w:rsidR="00606BD0" w:rsidRDefault="00606BD0">
      <w:pPr>
        <w:autoSpaceDE w:val="0"/>
        <w:autoSpaceDN w:val="0"/>
        <w:adjustRightInd w:val="0"/>
        <w:jc w:val="both"/>
        <w:rPr>
          <w:rFonts w:cs="Times New Roman"/>
          <w:lang w:eastAsia="en-US"/>
        </w:rPr>
      </w:pPr>
      <w:r>
        <w:rPr>
          <w:rFonts w:cs="Times New Roman"/>
          <w:lang w:eastAsia="en-US"/>
        </w:rPr>
        <w:t>Iznos od 11.569 kn odnosi se na dospjele obveze koje će se podmiriti u narednih 60 dana.</w:t>
      </w:r>
    </w:p>
    <w:p w:rsidR="00606BD0" w:rsidRDefault="00606BD0">
      <w:pPr>
        <w:pStyle w:val="ListParagraph"/>
        <w:autoSpaceDE w:val="0"/>
        <w:autoSpaceDN w:val="0"/>
        <w:adjustRightInd w:val="0"/>
        <w:ind w:left="0"/>
        <w:jc w:val="both"/>
        <w:rPr>
          <w:rFonts w:cs="Times New Roman"/>
          <w:lang w:eastAsia="en-US"/>
        </w:rPr>
      </w:pPr>
    </w:p>
    <w:p w:rsidR="00606BD0" w:rsidRDefault="00606BD0">
      <w:pPr>
        <w:autoSpaceDE w:val="0"/>
        <w:autoSpaceDN w:val="0"/>
        <w:adjustRightInd w:val="0"/>
        <w:rPr>
          <w:rFonts w:cs="Times New Roman"/>
          <w:lang w:eastAsia="en-US"/>
        </w:rPr>
      </w:pPr>
    </w:p>
    <w:p w:rsidR="00606BD0" w:rsidRDefault="00606BD0">
      <w:pPr>
        <w:autoSpaceDE w:val="0"/>
        <w:autoSpaceDN w:val="0"/>
        <w:adjustRightInd w:val="0"/>
        <w:ind w:left="4860"/>
        <w:jc w:val="center"/>
        <w:rPr>
          <w:rFonts w:cs="Times New Roman"/>
          <w:b/>
          <w:bCs/>
          <w:lang w:eastAsia="en-US"/>
        </w:rPr>
      </w:pPr>
      <w:r>
        <w:rPr>
          <w:rFonts w:cs="Times New Roman"/>
          <w:b/>
          <w:bCs/>
          <w:lang w:eastAsia="en-US"/>
        </w:rPr>
        <w:t>Općinski načelnik</w:t>
      </w:r>
    </w:p>
    <w:p w:rsidR="00606BD0" w:rsidRDefault="00606BD0">
      <w:pPr>
        <w:autoSpaceDE w:val="0"/>
        <w:autoSpaceDN w:val="0"/>
        <w:adjustRightInd w:val="0"/>
        <w:ind w:left="4860"/>
        <w:jc w:val="center"/>
        <w:rPr>
          <w:rFonts w:cs="Times New Roman"/>
          <w:lang w:eastAsia="en-US"/>
        </w:rPr>
      </w:pPr>
      <w:r>
        <w:rPr>
          <w:rFonts w:cs="Times New Roman"/>
          <w:lang w:eastAsia="en-US"/>
        </w:rPr>
        <w:t>Damir Maričić, dipl.oec.</w:t>
      </w:r>
    </w:p>
    <w:sectPr w:rsidR="00606BD0" w:rsidSect="00606BD0">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BD0" w:rsidRDefault="00606BD0">
      <w:pPr>
        <w:rPr>
          <w:rFonts w:cs="Times New Roman"/>
        </w:rPr>
      </w:pPr>
      <w:r>
        <w:rPr>
          <w:rFonts w:cs="Times New Roman"/>
        </w:rPr>
        <w:separator/>
      </w:r>
    </w:p>
  </w:endnote>
  <w:endnote w:type="continuationSeparator" w:id="0">
    <w:p w:rsidR="00606BD0" w:rsidRDefault="00606BD0">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Times New Roman,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BD0" w:rsidRDefault="00606BD0">
    <w:pPr>
      <w:pStyle w:val="Footer"/>
      <w:jc w:val="right"/>
      <w:rPr>
        <w:rFonts w:cs="Times New Roman"/>
      </w:rPr>
    </w:pPr>
  </w:p>
  <w:p w:rsidR="00606BD0" w:rsidRDefault="00606BD0">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BD0" w:rsidRDefault="00606BD0">
      <w:pPr>
        <w:rPr>
          <w:rFonts w:cs="Times New Roman"/>
        </w:rPr>
      </w:pPr>
      <w:r>
        <w:rPr>
          <w:rFonts w:cs="Times New Roman"/>
        </w:rPr>
        <w:separator/>
      </w:r>
    </w:p>
  </w:footnote>
  <w:footnote w:type="continuationSeparator" w:id="0">
    <w:p w:rsidR="00606BD0" w:rsidRDefault="00606BD0">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BD0" w:rsidRDefault="00606BD0">
    <w:pPr>
      <w:pStyle w:val="Header"/>
      <w:rPr>
        <w:rFonts w:cs="Times New Roman"/>
      </w:rPr>
    </w:pPr>
    <w:r>
      <w:rPr>
        <w:noProof/>
      </w:rPr>
      <w:pict>
        <v:shapetype id="_x0000_t202" coordsize="21600,21600" o:spt="202" path="m,l,21600r21600,l21600,xe">
          <v:stroke joinstyle="miter"/>
          <v:path gradientshapeok="t" o:connecttype="rect"/>
        </v:shapetype>
        <v:shape id="Tekstni okvir 218" o:spid="_x0000_s2049" type="#_x0000_t202" style="position:absolute;margin-left:0;margin-top:28.7pt;width:453.6pt;height:13.45pt;z-index:251658240;visibility:visible;mso-position-horizontal:left;mso-position-horizontal-relative:margin;mso-position-vertical-relative:page;v-text-anchor:middle" o:allowincell="f" filled="f" stroked="f">
          <v:textbox style="mso-fit-shape-to-text:t" inset=",0,,0">
            <w:txbxContent>
              <w:p w:rsidR="00606BD0" w:rsidRDefault="00606BD0">
                <w:pPr>
                  <w:rPr>
                    <w:rFonts w:cs="Times New Roman"/>
                    <w:b/>
                    <w:bCs/>
                    <w:i/>
                    <w:iCs/>
                  </w:rPr>
                </w:pPr>
                <w:r>
                  <w:rPr>
                    <w:rFonts w:cs="Times New Roman"/>
                    <w:b/>
                    <w:bCs/>
                    <w:i/>
                    <w:iCs/>
                  </w:rPr>
                  <w:t>Bilješke uz financijske izvještaje za razdoblje 01.01. – 31.12.2015.</w:t>
                </w:r>
              </w:p>
            </w:txbxContent>
          </v:textbox>
          <w10:wrap anchorx="margin" anchory="margin"/>
        </v:shape>
      </w:pict>
    </w:r>
    <w:r>
      <w:rPr>
        <w:noProof/>
      </w:rPr>
      <w:pict>
        <v:shape id="Tekstni okvir 219" o:spid="_x0000_s2050" type="#_x0000_t202" style="position:absolute;margin-left:0;margin-top:28.7pt;width:70.85pt;height:13.45pt;z-index:251657216;visibility:visible;mso-position-horizontal:left;mso-position-horizontal-relative:page;mso-position-vertical-relative:page;v-text-anchor:middle" o:allowincell="f" fillcolor="#a8d08d" stroked="f">
          <v:textbox style="mso-fit-shape-to-text:t" inset=",0,,0">
            <w:txbxContent>
              <w:p w:rsidR="00606BD0" w:rsidRDefault="00606BD0">
                <w:pPr>
                  <w:jc w:val="right"/>
                  <w:rPr>
                    <w:rFonts w:cs="Times New Roman"/>
                    <w:color w:val="FFFFFF"/>
                  </w:rPr>
                </w:pPr>
                <w:r>
                  <w:rPr>
                    <w:rFonts w:cs="Times New Roman"/>
                  </w:rPr>
                  <w:fldChar w:fldCharType="begin"/>
                </w:r>
                <w:r>
                  <w:rPr>
                    <w:rFonts w:cs="Times New Roman"/>
                  </w:rPr>
                  <w:instrText>PAGE   \* MERGEFORMAT</w:instrText>
                </w:r>
                <w:r>
                  <w:rPr>
                    <w:rFonts w:cs="Times New Roman"/>
                  </w:rPr>
                  <w:fldChar w:fldCharType="separate"/>
                </w:r>
                <w:r>
                  <w:rPr>
                    <w:rFonts w:cs="Times New Roman"/>
                    <w:noProof/>
                    <w:color w:val="FFFFFF"/>
                  </w:rPr>
                  <w:t>11</w:t>
                </w:r>
                <w:r>
                  <w:rPr>
                    <w:rFonts w:cs="Times New Roman"/>
                  </w:rPr>
                  <w:fldChar w:fldCharType="end"/>
                </w:r>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2C61"/>
    <w:multiLevelType w:val="hybridMultilevel"/>
    <w:tmpl w:val="87C62E2A"/>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
    <w:nsid w:val="22A727D8"/>
    <w:multiLevelType w:val="hybridMultilevel"/>
    <w:tmpl w:val="7DE0836A"/>
    <w:lvl w:ilvl="0" w:tplc="041A000D">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
    <w:nsid w:val="2DF07BDA"/>
    <w:multiLevelType w:val="hybridMultilevel"/>
    <w:tmpl w:val="617EA3B8"/>
    <w:lvl w:ilvl="0" w:tplc="041A000D">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
    <w:nsid w:val="3D563D0F"/>
    <w:multiLevelType w:val="hybridMultilevel"/>
    <w:tmpl w:val="ED0A53C4"/>
    <w:lvl w:ilvl="0" w:tplc="041A000D">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4">
    <w:nsid w:val="3FA8521B"/>
    <w:multiLevelType w:val="hybridMultilevel"/>
    <w:tmpl w:val="7E4C8858"/>
    <w:lvl w:ilvl="0" w:tplc="041A000D">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5">
    <w:nsid w:val="40484FD3"/>
    <w:multiLevelType w:val="hybridMultilevel"/>
    <w:tmpl w:val="39000638"/>
    <w:lvl w:ilvl="0" w:tplc="041A000D">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6">
    <w:nsid w:val="5A496A0A"/>
    <w:multiLevelType w:val="hybridMultilevel"/>
    <w:tmpl w:val="1C649E00"/>
    <w:lvl w:ilvl="0" w:tplc="041A000D">
      <w:start w:val="1"/>
      <w:numFmt w:val="bullet"/>
      <w:lvlText w:val=""/>
      <w:lvlJc w:val="left"/>
      <w:pPr>
        <w:ind w:left="720" w:hanging="360"/>
      </w:pPr>
      <w:rPr>
        <w:rFonts w:ascii="Wingdings" w:hAnsi="Wingdings" w:cs="Wingdings" w:hint="default"/>
      </w:rPr>
    </w:lvl>
    <w:lvl w:ilvl="1" w:tplc="CF3826BE">
      <w:numFmt w:val="bullet"/>
      <w:lvlText w:val=""/>
      <w:lvlJc w:val="left"/>
      <w:pPr>
        <w:ind w:left="1440" w:hanging="360"/>
      </w:pPr>
      <w:rPr>
        <w:rFonts w:ascii="Times New Roman" w:eastAsia="Times New Roman" w:hAnsi="Times New Roman"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7">
    <w:nsid w:val="69FA6189"/>
    <w:multiLevelType w:val="hybridMultilevel"/>
    <w:tmpl w:val="FB50D15E"/>
    <w:lvl w:ilvl="0" w:tplc="A47A74F6">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8">
    <w:nsid w:val="6BCF26B1"/>
    <w:multiLevelType w:val="hybridMultilevel"/>
    <w:tmpl w:val="71D6B094"/>
    <w:lvl w:ilvl="0" w:tplc="A47A74F6">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9">
    <w:nsid w:val="6D9421F5"/>
    <w:multiLevelType w:val="hybridMultilevel"/>
    <w:tmpl w:val="F482EB0C"/>
    <w:lvl w:ilvl="0" w:tplc="041A000D">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num w:numId="1">
    <w:abstractNumId w:val="3"/>
  </w:num>
  <w:num w:numId="2">
    <w:abstractNumId w:val="8"/>
  </w:num>
  <w:num w:numId="3">
    <w:abstractNumId w:val="7"/>
  </w:num>
  <w:num w:numId="4">
    <w:abstractNumId w:val="2"/>
  </w:num>
  <w:num w:numId="5">
    <w:abstractNumId w:val="6"/>
  </w:num>
  <w:num w:numId="6">
    <w:abstractNumId w:val="0"/>
  </w:num>
  <w:num w:numId="7">
    <w:abstractNumId w:val="9"/>
  </w:num>
  <w:num w:numId="8">
    <w:abstractNumId w:val="5"/>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6BD0"/>
    <w:rsid w:val="00606BD0"/>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jc w:val="center"/>
    </w:pPr>
    <w:rPr>
      <w:b/>
      <w:bCs/>
    </w:rPr>
  </w:style>
  <w:style w:type="character" w:customStyle="1" w:styleId="TitleChar">
    <w:name w:val="Title Char"/>
    <w:basedOn w:val="DefaultParagraphFont"/>
    <w:link w:val="Title"/>
    <w:uiPriority w:val="99"/>
    <w:rPr>
      <w:rFonts w:ascii="Times New Roman" w:hAnsi="Times New Roman" w:cs="Times New Roman"/>
      <w:b/>
      <w:bCs/>
      <w:sz w:val="24"/>
      <w:szCs w:val="24"/>
      <w:lang w:eastAsia="hr-HR"/>
    </w:rPr>
  </w:style>
  <w:style w:type="paragraph" w:styleId="NormalWeb">
    <w:name w:val="Normal (Web)"/>
    <w:basedOn w:val="Normal"/>
    <w:uiPriority w:val="99"/>
    <w:pPr>
      <w:spacing w:before="100" w:beforeAutospacing="1" w:after="100" w:afterAutospacing="1"/>
    </w:pPr>
  </w:style>
  <w:style w:type="paragraph" w:styleId="ListParagraph">
    <w:name w:val="List Paragraph"/>
    <w:basedOn w:val="Normal"/>
    <w:uiPriority w:val="99"/>
    <w:qFormat/>
    <w:pPr>
      <w:ind w:left="720"/>
    </w:pPr>
  </w:style>
  <w:style w:type="paragraph" w:styleId="BodyText">
    <w:name w:val="Body Text"/>
    <w:basedOn w:val="Normal"/>
    <w:link w:val="BodyTextChar"/>
    <w:uiPriority w:val="99"/>
    <w:pPr>
      <w:jc w:val="both"/>
    </w:pPr>
    <w:rPr>
      <w:rFonts w:ascii="Arial" w:hAnsi="Arial" w:cs="Arial"/>
      <w:lang w:eastAsia="en-US"/>
    </w:rPr>
  </w:style>
  <w:style w:type="character" w:customStyle="1" w:styleId="BodyTextChar">
    <w:name w:val="Body Text Char"/>
    <w:basedOn w:val="DefaultParagraphFont"/>
    <w:link w:val="BodyText"/>
    <w:uiPriority w:val="99"/>
    <w:rPr>
      <w:rFonts w:ascii="Arial" w:hAnsi="Arial" w:cs="Arial"/>
      <w:sz w:val="24"/>
      <w:szCs w:val="24"/>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rPr>
      <w:rFonts w:ascii="Times New Roman" w:hAnsi="Times New Roman" w:cs="Times New Roman"/>
      <w:sz w:val="24"/>
      <w:szCs w:val="24"/>
      <w:lang w:eastAsia="hr-HR"/>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rPr>
      <w:rFonts w:ascii="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11</Pages>
  <Words>2785</Words>
  <Characters>15877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Bilješke uz financijske izvještaje za razdoblje 01.01. – 31.12.2015.</dc:title>
  <dc:subject/>
  <dc:creator>Dorjana Šorgo Musulin</dc:creator>
  <cp:keywords/>
  <dc:description/>
  <cp:lastModifiedBy>user</cp:lastModifiedBy>
  <cp:revision>3</cp:revision>
  <dcterms:created xsi:type="dcterms:W3CDTF">2016-02-04T14:20:00Z</dcterms:created>
  <dcterms:modified xsi:type="dcterms:W3CDTF">2016-02-15T06:29:00Z</dcterms:modified>
</cp:coreProperties>
</file>